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23387" w14:textId="268961F8" w:rsidR="00DE18C5" w:rsidRPr="00DE18C5" w:rsidRDefault="007612A4" w:rsidP="00DE18C5">
      <w:pPr>
        <w:pStyle w:val="Heading1"/>
        <w:spacing w:after="100" w:afterAutospacing="1"/>
        <w:jc w:val="center"/>
        <w:rPr>
          <w:rFonts w:ascii="Arial" w:hAnsi="Arial" w:cs="Arial"/>
          <w:sz w:val="32"/>
          <w:szCs w:val="32"/>
        </w:rPr>
      </w:pPr>
      <w:r w:rsidRPr="00DE18C5">
        <w:rPr>
          <w:rFonts w:ascii="Arial" w:hAnsi="Arial" w:cs="Arial"/>
          <w:sz w:val="32"/>
          <w:szCs w:val="32"/>
        </w:rPr>
        <w:t>Everdon Parish Council</w:t>
      </w:r>
    </w:p>
    <w:p w14:paraId="4A42EF66" w14:textId="3C780CDC" w:rsidR="00775298" w:rsidRPr="00DE18C5" w:rsidRDefault="007612A4" w:rsidP="00DE18C5">
      <w:pPr>
        <w:pStyle w:val="Heading1"/>
        <w:jc w:val="center"/>
        <w:rPr>
          <w:rFonts w:ascii="Arial" w:hAnsi="Arial" w:cs="Arial"/>
          <w:sz w:val="32"/>
          <w:szCs w:val="32"/>
        </w:rPr>
      </w:pPr>
      <w:r w:rsidRPr="00DE18C5">
        <w:rPr>
          <w:rFonts w:ascii="Arial" w:hAnsi="Arial" w:cs="Arial"/>
          <w:sz w:val="32"/>
          <w:szCs w:val="32"/>
        </w:rPr>
        <w:t>Financial Risk Assessment</w:t>
      </w:r>
    </w:p>
    <w:p w14:paraId="04E6FA9E" w14:textId="0B653A95" w:rsidR="000C3324" w:rsidRDefault="000C3324" w:rsidP="00CB6094">
      <w:pPr>
        <w:jc w:val="center"/>
        <w:rPr>
          <w:rFonts w:ascii="Arial" w:hAnsi="Arial" w:cs="Arial"/>
          <w:sz w:val="22"/>
          <w:szCs w:val="22"/>
        </w:rPr>
      </w:pPr>
    </w:p>
    <w:p w14:paraId="0E9B8C09" w14:textId="38A40AA4" w:rsidR="00226DAC" w:rsidRPr="00CB6094" w:rsidRDefault="00226DAC" w:rsidP="00226DAC">
      <w:pPr>
        <w:spacing w:after="120"/>
        <w:rPr>
          <w:rFonts w:ascii="Arial" w:hAnsi="Arial" w:cs="Arial"/>
          <w:b/>
          <w:bCs/>
          <w:sz w:val="24"/>
          <w:szCs w:val="24"/>
          <w:u w:val="single"/>
        </w:rPr>
      </w:pPr>
    </w:p>
    <w:tbl>
      <w:tblPr>
        <w:tblStyle w:val="TableGrid"/>
        <w:tblW w:w="14743" w:type="dxa"/>
        <w:tblInd w:w="-289" w:type="dxa"/>
        <w:tblLook w:val="04A0" w:firstRow="1" w:lastRow="0" w:firstColumn="1" w:lastColumn="0" w:noHBand="0" w:noVBand="1"/>
      </w:tblPr>
      <w:tblGrid>
        <w:gridCol w:w="2977"/>
        <w:gridCol w:w="999"/>
        <w:gridCol w:w="10767"/>
      </w:tblGrid>
      <w:tr w:rsidR="00CB6094" w:rsidRPr="007612A4" w14:paraId="3B175241" w14:textId="77777777" w:rsidTr="007612A4">
        <w:tc>
          <w:tcPr>
            <w:tcW w:w="2977" w:type="dxa"/>
            <w:shd w:val="clear" w:color="auto" w:fill="FFFFFF" w:themeFill="background1"/>
          </w:tcPr>
          <w:p w14:paraId="0DB10D7C" w14:textId="3275D179" w:rsidR="00226DAC" w:rsidRPr="007612A4" w:rsidRDefault="00226DAC" w:rsidP="007612A4">
            <w:pPr>
              <w:pStyle w:val="Heading1"/>
              <w:spacing w:before="60" w:after="60"/>
              <w:rPr>
                <w:rFonts w:ascii="Arial" w:hAnsi="Arial" w:cs="Arial"/>
                <w:sz w:val="26"/>
                <w:szCs w:val="26"/>
              </w:rPr>
            </w:pPr>
            <w:r w:rsidRPr="007612A4">
              <w:rPr>
                <w:rFonts w:ascii="Arial" w:hAnsi="Arial" w:cs="Arial"/>
                <w:sz w:val="26"/>
                <w:szCs w:val="26"/>
              </w:rPr>
              <w:t>Risk</w:t>
            </w:r>
          </w:p>
        </w:tc>
        <w:tc>
          <w:tcPr>
            <w:tcW w:w="999" w:type="dxa"/>
            <w:shd w:val="clear" w:color="auto" w:fill="FFFFFF" w:themeFill="background1"/>
          </w:tcPr>
          <w:p w14:paraId="5C5F16A7" w14:textId="132F690D" w:rsidR="00226DAC" w:rsidRPr="007612A4" w:rsidRDefault="00226DAC" w:rsidP="007612A4">
            <w:pPr>
              <w:pStyle w:val="Heading1"/>
              <w:spacing w:before="60" w:after="60"/>
              <w:rPr>
                <w:rFonts w:ascii="Arial" w:hAnsi="Arial" w:cs="Arial"/>
                <w:sz w:val="26"/>
                <w:szCs w:val="26"/>
              </w:rPr>
            </w:pPr>
            <w:r w:rsidRPr="007612A4">
              <w:rPr>
                <w:rFonts w:ascii="Arial" w:hAnsi="Arial" w:cs="Arial"/>
                <w:sz w:val="26"/>
                <w:szCs w:val="26"/>
              </w:rPr>
              <w:t>Level</w:t>
            </w:r>
          </w:p>
        </w:tc>
        <w:tc>
          <w:tcPr>
            <w:tcW w:w="10767" w:type="dxa"/>
            <w:shd w:val="clear" w:color="auto" w:fill="FFFFFF" w:themeFill="background1"/>
          </w:tcPr>
          <w:p w14:paraId="46F4DEE2" w14:textId="647A6F97" w:rsidR="00226DAC" w:rsidRPr="007612A4" w:rsidRDefault="00226DAC" w:rsidP="007612A4">
            <w:pPr>
              <w:pStyle w:val="Heading1"/>
              <w:spacing w:before="60" w:after="60"/>
              <w:rPr>
                <w:rFonts w:ascii="Arial" w:hAnsi="Arial" w:cs="Arial"/>
                <w:sz w:val="26"/>
                <w:szCs w:val="26"/>
              </w:rPr>
            </w:pPr>
            <w:r w:rsidRPr="007612A4">
              <w:rPr>
                <w:rFonts w:ascii="Arial" w:hAnsi="Arial" w:cs="Arial"/>
                <w:sz w:val="26"/>
                <w:szCs w:val="26"/>
              </w:rPr>
              <w:t>Control</w:t>
            </w:r>
            <w:r w:rsidR="00C44D38" w:rsidRPr="007612A4">
              <w:rPr>
                <w:rFonts w:ascii="Arial" w:hAnsi="Arial" w:cs="Arial"/>
                <w:sz w:val="26"/>
                <w:szCs w:val="26"/>
              </w:rPr>
              <w:t xml:space="preserve"> measures</w:t>
            </w:r>
          </w:p>
        </w:tc>
      </w:tr>
      <w:tr w:rsidR="007612A4" w:rsidRPr="00CB6094" w14:paraId="5E109944" w14:textId="77777777" w:rsidTr="007612A4">
        <w:tc>
          <w:tcPr>
            <w:tcW w:w="2977" w:type="dxa"/>
            <w:shd w:val="clear" w:color="auto" w:fill="F2F2F2" w:themeFill="background1" w:themeFillShade="F2"/>
          </w:tcPr>
          <w:p w14:paraId="78825205" w14:textId="67EC24D6" w:rsidR="007612A4" w:rsidRPr="007612A4" w:rsidRDefault="007612A4" w:rsidP="00226DAC">
            <w:pPr>
              <w:pStyle w:val="Heading1"/>
              <w:rPr>
                <w:rFonts w:ascii="Arial" w:hAnsi="Arial" w:cs="Arial"/>
                <w:sz w:val="24"/>
                <w:szCs w:val="24"/>
              </w:rPr>
            </w:pPr>
            <w:r w:rsidRPr="007612A4">
              <w:rPr>
                <w:rFonts w:ascii="Arial" w:hAnsi="Arial" w:cs="Arial"/>
                <w:sz w:val="24"/>
                <w:szCs w:val="24"/>
              </w:rPr>
              <w:t>Finance</w:t>
            </w:r>
          </w:p>
        </w:tc>
        <w:tc>
          <w:tcPr>
            <w:tcW w:w="999" w:type="dxa"/>
            <w:shd w:val="clear" w:color="auto" w:fill="F2F2F2" w:themeFill="background1" w:themeFillShade="F2"/>
          </w:tcPr>
          <w:p w14:paraId="3A9179C3" w14:textId="77777777" w:rsidR="007612A4" w:rsidRPr="00CB6094" w:rsidRDefault="007612A4" w:rsidP="00226DAC">
            <w:pPr>
              <w:pStyle w:val="Heading1"/>
              <w:rPr>
                <w:rFonts w:ascii="Arial" w:hAnsi="Arial" w:cs="Arial"/>
                <w:sz w:val="22"/>
                <w:szCs w:val="22"/>
              </w:rPr>
            </w:pPr>
          </w:p>
        </w:tc>
        <w:tc>
          <w:tcPr>
            <w:tcW w:w="10767" w:type="dxa"/>
            <w:shd w:val="clear" w:color="auto" w:fill="F2F2F2" w:themeFill="background1" w:themeFillShade="F2"/>
          </w:tcPr>
          <w:p w14:paraId="79F8EFB3" w14:textId="77777777" w:rsidR="007612A4" w:rsidRPr="00CB6094" w:rsidRDefault="007612A4" w:rsidP="00226DAC">
            <w:pPr>
              <w:pStyle w:val="Heading1"/>
              <w:rPr>
                <w:rFonts w:ascii="Arial" w:hAnsi="Arial" w:cs="Arial"/>
                <w:sz w:val="22"/>
                <w:szCs w:val="22"/>
              </w:rPr>
            </w:pPr>
          </w:p>
        </w:tc>
      </w:tr>
      <w:tr w:rsidR="00226DAC" w:rsidRPr="00CB6094" w14:paraId="77171038" w14:textId="77777777" w:rsidTr="00796B2C">
        <w:tc>
          <w:tcPr>
            <w:tcW w:w="2977" w:type="dxa"/>
          </w:tcPr>
          <w:p w14:paraId="4195E867" w14:textId="78F246C2" w:rsidR="00226DAC" w:rsidRPr="00CB6094" w:rsidRDefault="00226DAC" w:rsidP="00226DAC">
            <w:pPr>
              <w:spacing w:after="120"/>
              <w:rPr>
                <w:rFonts w:ascii="Arial" w:hAnsi="Arial" w:cs="Arial"/>
                <w:sz w:val="22"/>
                <w:szCs w:val="22"/>
              </w:rPr>
            </w:pPr>
            <w:r w:rsidRPr="00CB6094">
              <w:rPr>
                <w:rFonts w:ascii="Arial" w:hAnsi="Arial" w:cs="Arial"/>
                <w:sz w:val="22"/>
                <w:szCs w:val="22"/>
              </w:rPr>
              <w:t>Banking</w:t>
            </w:r>
          </w:p>
        </w:tc>
        <w:tc>
          <w:tcPr>
            <w:tcW w:w="999" w:type="dxa"/>
          </w:tcPr>
          <w:p w14:paraId="2F018B6A" w14:textId="4B576AA8" w:rsidR="00226DAC" w:rsidRPr="00CB6094" w:rsidRDefault="00226DAC" w:rsidP="00226DAC">
            <w:pPr>
              <w:spacing w:after="120"/>
              <w:rPr>
                <w:rFonts w:ascii="Arial" w:hAnsi="Arial" w:cs="Arial"/>
                <w:sz w:val="22"/>
                <w:szCs w:val="22"/>
              </w:rPr>
            </w:pPr>
            <w:r w:rsidRPr="00CB6094">
              <w:rPr>
                <w:rFonts w:ascii="Arial" w:hAnsi="Arial" w:cs="Arial"/>
                <w:sz w:val="22"/>
                <w:szCs w:val="22"/>
              </w:rPr>
              <w:t>Low</w:t>
            </w:r>
          </w:p>
        </w:tc>
        <w:tc>
          <w:tcPr>
            <w:tcW w:w="10767" w:type="dxa"/>
          </w:tcPr>
          <w:p w14:paraId="694E2CBC" w14:textId="407C185F" w:rsidR="00226DAC" w:rsidRPr="00CB6094" w:rsidRDefault="00226DAC" w:rsidP="00226DAC">
            <w:pPr>
              <w:spacing w:after="120"/>
              <w:rPr>
                <w:rFonts w:ascii="Arial" w:hAnsi="Arial" w:cs="Arial"/>
                <w:sz w:val="22"/>
                <w:szCs w:val="22"/>
              </w:rPr>
            </w:pPr>
            <w:r w:rsidRPr="00CB6094">
              <w:rPr>
                <w:rFonts w:ascii="Arial" w:hAnsi="Arial" w:cs="Arial"/>
                <w:sz w:val="22"/>
                <w:szCs w:val="22"/>
              </w:rPr>
              <w:t>Accounts held with high street bank – NatWest Daventry.  Mandate in place to authorise the bank to automatically sweep balances in excess of £100 from the Current to Reserve Account.</w:t>
            </w:r>
          </w:p>
        </w:tc>
      </w:tr>
      <w:tr w:rsidR="00226DAC" w:rsidRPr="00CB6094" w14:paraId="1323920E" w14:textId="77777777" w:rsidTr="00796B2C">
        <w:tc>
          <w:tcPr>
            <w:tcW w:w="2977" w:type="dxa"/>
          </w:tcPr>
          <w:p w14:paraId="57598BEF" w14:textId="13880C1B" w:rsidR="00226DAC" w:rsidRPr="00CB6094" w:rsidRDefault="00226DAC" w:rsidP="00226DAC">
            <w:pPr>
              <w:spacing w:after="120"/>
              <w:rPr>
                <w:rFonts w:ascii="Arial" w:hAnsi="Arial" w:cs="Arial"/>
                <w:sz w:val="22"/>
                <w:szCs w:val="22"/>
              </w:rPr>
            </w:pPr>
            <w:r w:rsidRPr="00CB6094">
              <w:rPr>
                <w:rFonts w:ascii="Arial" w:hAnsi="Arial" w:cs="Arial"/>
                <w:sz w:val="22"/>
                <w:szCs w:val="22"/>
              </w:rPr>
              <w:t>Financial controls and records</w:t>
            </w:r>
          </w:p>
        </w:tc>
        <w:tc>
          <w:tcPr>
            <w:tcW w:w="999" w:type="dxa"/>
          </w:tcPr>
          <w:p w14:paraId="215A4756" w14:textId="0EE74492" w:rsidR="00226DAC" w:rsidRPr="00CB6094" w:rsidRDefault="00226DAC" w:rsidP="00226DAC">
            <w:pPr>
              <w:spacing w:after="120"/>
              <w:rPr>
                <w:rFonts w:ascii="Arial" w:hAnsi="Arial" w:cs="Arial"/>
                <w:sz w:val="22"/>
                <w:szCs w:val="22"/>
              </w:rPr>
            </w:pPr>
            <w:r w:rsidRPr="00CB6094">
              <w:rPr>
                <w:rFonts w:ascii="Arial" w:hAnsi="Arial" w:cs="Arial"/>
                <w:sz w:val="22"/>
                <w:szCs w:val="22"/>
              </w:rPr>
              <w:t>Low</w:t>
            </w:r>
          </w:p>
        </w:tc>
        <w:tc>
          <w:tcPr>
            <w:tcW w:w="10767" w:type="dxa"/>
          </w:tcPr>
          <w:p w14:paraId="1CCA3ED3" w14:textId="77777777" w:rsidR="00226DAC" w:rsidRPr="00CB6094" w:rsidRDefault="00226DAC" w:rsidP="00226DAC">
            <w:pPr>
              <w:spacing w:after="120"/>
              <w:rPr>
                <w:rFonts w:ascii="Arial" w:hAnsi="Arial" w:cs="Arial"/>
                <w:sz w:val="22"/>
                <w:szCs w:val="22"/>
              </w:rPr>
            </w:pPr>
            <w:r w:rsidRPr="00CB6094">
              <w:rPr>
                <w:rFonts w:ascii="Arial" w:hAnsi="Arial" w:cs="Arial"/>
                <w:sz w:val="22"/>
                <w:szCs w:val="22"/>
              </w:rPr>
              <w:t xml:space="preserve">Monthly bank reconciliations are prepared by RFO, reported to Council, copied to councillors. </w:t>
            </w:r>
          </w:p>
          <w:p w14:paraId="15D8D895" w14:textId="404D2420" w:rsidR="00226DAC" w:rsidRPr="00CB6094" w:rsidRDefault="00CB6094" w:rsidP="00226DAC">
            <w:pPr>
              <w:spacing w:after="120"/>
              <w:rPr>
                <w:rFonts w:ascii="Arial" w:hAnsi="Arial" w:cs="Arial"/>
                <w:sz w:val="22"/>
                <w:szCs w:val="22"/>
              </w:rPr>
            </w:pPr>
            <w:r w:rsidRPr="00CB6094">
              <w:rPr>
                <w:rFonts w:ascii="Arial" w:hAnsi="Arial" w:cs="Arial"/>
                <w:sz w:val="22"/>
                <w:szCs w:val="22"/>
              </w:rPr>
              <w:t>Cheque p</w:t>
            </w:r>
            <w:r w:rsidR="00226DAC" w:rsidRPr="00CB6094">
              <w:rPr>
                <w:rFonts w:ascii="Arial" w:hAnsi="Arial" w:cs="Arial"/>
                <w:sz w:val="22"/>
                <w:szCs w:val="22"/>
              </w:rPr>
              <w:t>ayments are approved by t</w:t>
            </w:r>
            <w:r w:rsidRPr="00CB6094">
              <w:rPr>
                <w:rFonts w:ascii="Arial" w:hAnsi="Arial" w:cs="Arial"/>
                <w:sz w:val="22"/>
                <w:szCs w:val="22"/>
              </w:rPr>
              <w:t>hree</w:t>
            </w:r>
            <w:r w:rsidR="00226DAC" w:rsidRPr="00CB6094">
              <w:rPr>
                <w:rFonts w:ascii="Arial" w:hAnsi="Arial" w:cs="Arial"/>
                <w:sz w:val="22"/>
                <w:szCs w:val="22"/>
              </w:rPr>
              <w:t xml:space="preserve"> councillors and the Clerk/RFO keeps chequebook.</w:t>
            </w:r>
          </w:p>
          <w:p w14:paraId="3AF97AE3" w14:textId="77777777" w:rsidR="00226DAC" w:rsidRPr="00CB6094" w:rsidRDefault="00226DAC" w:rsidP="00226DAC">
            <w:pPr>
              <w:spacing w:after="120"/>
              <w:rPr>
                <w:rFonts w:ascii="Arial" w:hAnsi="Arial" w:cs="Arial"/>
                <w:sz w:val="22"/>
                <w:szCs w:val="22"/>
              </w:rPr>
            </w:pPr>
            <w:r w:rsidRPr="00CB6094">
              <w:rPr>
                <w:rFonts w:ascii="Arial" w:hAnsi="Arial" w:cs="Arial"/>
                <w:sz w:val="22"/>
                <w:szCs w:val="22"/>
              </w:rPr>
              <w:t>The Chairman of the Finance Committee (internal control officer) checks bank reconciliations against bank statements and approves them every quarter.</w:t>
            </w:r>
          </w:p>
          <w:p w14:paraId="1F6F7D38" w14:textId="4115651D" w:rsidR="00226DAC" w:rsidRPr="00CB6094" w:rsidRDefault="00226DAC" w:rsidP="00226DAC">
            <w:pPr>
              <w:spacing w:after="120"/>
              <w:rPr>
                <w:rFonts w:ascii="Arial" w:hAnsi="Arial" w:cs="Arial"/>
                <w:sz w:val="22"/>
                <w:szCs w:val="22"/>
              </w:rPr>
            </w:pPr>
            <w:r w:rsidRPr="00CB6094">
              <w:rPr>
                <w:rFonts w:ascii="Arial" w:hAnsi="Arial" w:cs="Arial"/>
                <w:sz w:val="22"/>
                <w:szCs w:val="22"/>
              </w:rPr>
              <w:t xml:space="preserve">Internal audit verifies </w:t>
            </w:r>
            <w:r w:rsidR="00CB6094" w:rsidRPr="00CB6094">
              <w:rPr>
                <w:rFonts w:ascii="Arial" w:hAnsi="Arial" w:cs="Arial"/>
                <w:sz w:val="22"/>
                <w:szCs w:val="22"/>
              </w:rPr>
              <w:t>accurate recordkeeping.</w:t>
            </w:r>
            <w:r w:rsidRPr="00CB6094">
              <w:rPr>
                <w:rFonts w:ascii="Arial" w:hAnsi="Arial" w:cs="Arial"/>
                <w:sz w:val="22"/>
                <w:szCs w:val="22"/>
              </w:rPr>
              <w:t xml:space="preserve">  </w:t>
            </w:r>
          </w:p>
        </w:tc>
      </w:tr>
      <w:tr w:rsidR="00226DAC" w:rsidRPr="00CB6094" w14:paraId="3248F6E2" w14:textId="77777777" w:rsidTr="00796B2C">
        <w:tc>
          <w:tcPr>
            <w:tcW w:w="2977" w:type="dxa"/>
          </w:tcPr>
          <w:p w14:paraId="1692670A" w14:textId="0D8C8B41" w:rsidR="00226DAC" w:rsidRPr="00CB6094" w:rsidRDefault="00226DAC" w:rsidP="00226DAC">
            <w:pPr>
              <w:spacing w:after="120"/>
              <w:rPr>
                <w:rFonts w:ascii="Arial" w:hAnsi="Arial" w:cs="Arial"/>
                <w:sz w:val="22"/>
                <w:szCs w:val="22"/>
              </w:rPr>
            </w:pPr>
            <w:r w:rsidRPr="00CB6094">
              <w:rPr>
                <w:rFonts w:ascii="Arial" w:hAnsi="Arial" w:cs="Arial"/>
                <w:sz w:val="22"/>
                <w:szCs w:val="22"/>
              </w:rPr>
              <w:t>Online banking controls:</w:t>
            </w:r>
          </w:p>
          <w:p w14:paraId="753F5443" w14:textId="0987B86A" w:rsidR="00226DAC" w:rsidRPr="00CB6094" w:rsidRDefault="00226DAC" w:rsidP="00226DAC">
            <w:pPr>
              <w:spacing w:after="120"/>
              <w:rPr>
                <w:rFonts w:ascii="Arial" w:hAnsi="Arial" w:cs="Arial"/>
                <w:sz w:val="22"/>
                <w:szCs w:val="22"/>
              </w:rPr>
            </w:pPr>
            <w:r w:rsidRPr="00CB6094">
              <w:rPr>
                <w:rFonts w:ascii="Arial" w:hAnsi="Arial" w:cs="Arial"/>
                <w:sz w:val="22"/>
                <w:szCs w:val="22"/>
              </w:rPr>
              <w:t>Financial Regulations 5 and 6</w:t>
            </w:r>
          </w:p>
        </w:tc>
        <w:tc>
          <w:tcPr>
            <w:tcW w:w="999" w:type="dxa"/>
          </w:tcPr>
          <w:p w14:paraId="19908E8B" w14:textId="6FE10F88" w:rsidR="00226DAC" w:rsidRPr="00CB6094" w:rsidRDefault="00226DAC" w:rsidP="00226DAC">
            <w:pPr>
              <w:spacing w:after="120"/>
              <w:rPr>
                <w:rFonts w:ascii="Arial" w:hAnsi="Arial" w:cs="Arial"/>
                <w:sz w:val="22"/>
                <w:szCs w:val="22"/>
              </w:rPr>
            </w:pPr>
            <w:r w:rsidRPr="00CB6094">
              <w:rPr>
                <w:rFonts w:ascii="Arial" w:hAnsi="Arial" w:cs="Arial"/>
                <w:sz w:val="22"/>
                <w:szCs w:val="22"/>
              </w:rPr>
              <w:t>Medium</w:t>
            </w:r>
          </w:p>
        </w:tc>
        <w:tc>
          <w:tcPr>
            <w:tcW w:w="10767" w:type="dxa"/>
          </w:tcPr>
          <w:p w14:paraId="659FB859" w14:textId="77777777" w:rsidR="00226DAC" w:rsidRPr="00CB6094" w:rsidRDefault="00226DAC" w:rsidP="00226DAC">
            <w:pPr>
              <w:spacing w:after="120"/>
              <w:rPr>
                <w:rFonts w:ascii="Arial" w:hAnsi="Arial" w:cs="Arial"/>
                <w:sz w:val="22"/>
                <w:szCs w:val="22"/>
              </w:rPr>
            </w:pPr>
            <w:r w:rsidRPr="00CB6094">
              <w:rPr>
                <w:rFonts w:ascii="Arial" w:hAnsi="Arial" w:cs="Arial"/>
                <w:sz w:val="22"/>
                <w:szCs w:val="22"/>
              </w:rPr>
              <w:t xml:space="preserve">The Clerk/RFO has been appointed as Service Administrator for the purpose of online banking;  </w:t>
            </w:r>
          </w:p>
          <w:p w14:paraId="3B702518" w14:textId="77777777" w:rsidR="00226DAC" w:rsidRPr="00CB6094" w:rsidRDefault="00226DAC" w:rsidP="00226DAC">
            <w:pPr>
              <w:spacing w:after="120"/>
              <w:rPr>
                <w:rFonts w:ascii="Arial" w:hAnsi="Arial" w:cs="Arial"/>
                <w:sz w:val="22"/>
                <w:szCs w:val="22"/>
              </w:rPr>
            </w:pPr>
            <w:r w:rsidRPr="00CB6094">
              <w:rPr>
                <w:rFonts w:ascii="Arial" w:hAnsi="Arial" w:cs="Arial"/>
                <w:sz w:val="22"/>
                <w:szCs w:val="22"/>
              </w:rPr>
              <w:t>The Council maintains adequate Fidelity Guarantee insurance to cover employee dishonesty.  The current limit is £150,000.</w:t>
            </w:r>
          </w:p>
          <w:p w14:paraId="584BDFBC" w14:textId="77777777" w:rsidR="00226DAC" w:rsidRPr="00CB6094" w:rsidRDefault="00226DAC" w:rsidP="00226DAC">
            <w:pPr>
              <w:spacing w:after="120"/>
              <w:rPr>
                <w:rFonts w:ascii="Arial" w:hAnsi="Arial" w:cs="Arial"/>
                <w:sz w:val="22"/>
                <w:szCs w:val="22"/>
              </w:rPr>
            </w:pPr>
            <w:r w:rsidRPr="00CB6094">
              <w:rPr>
                <w:rFonts w:ascii="Arial" w:hAnsi="Arial" w:cs="Arial"/>
                <w:sz w:val="22"/>
                <w:szCs w:val="22"/>
              </w:rPr>
              <w:t>Online payment transactions are capped at £1,000 per transaction and must be authorised by two signatories.  Payments in excess of £1,000 will either be made by cheque, signed by three signatories or by prior approval at a meeting of the full Council.</w:t>
            </w:r>
          </w:p>
          <w:p w14:paraId="71D31D37" w14:textId="5C28BCEC" w:rsidR="00226DAC" w:rsidRPr="00CB6094" w:rsidRDefault="00226DAC" w:rsidP="00226DAC">
            <w:pPr>
              <w:spacing w:after="120"/>
              <w:rPr>
                <w:rFonts w:ascii="Arial" w:hAnsi="Arial" w:cs="Arial"/>
                <w:sz w:val="22"/>
                <w:szCs w:val="22"/>
              </w:rPr>
            </w:pPr>
            <w:r w:rsidRPr="00CB6094">
              <w:rPr>
                <w:rFonts w:ascii="Arial" w:hAnsi="Arial" w:cs="Arial"/>
                <w:sz w:val="22"/>
                <w:szCs w:val="22"/>
              </w:rPr>
              <w:t>The Clerk shall draw up a list of annual payments for the Council’s approval, arising on a regular basis as a result of continuing contracts, statutory duty, (such as but not exclusively), salaries, PAYE and regular maintenance contracts for which the council may authorise payments for the year, provided that the requirements with regard to Budgetary Controls are adhered to.  These payments must be recorded in the agenda/minutes and approved at council meetings in the usual way</w:t>
            </w:r>
            <w:r w:rsidR="00954C8C">
              <w:rPr>
                <w:rFonts w:ascii="Arial" w:hAnsi="Arial" w:cs="Arial"/>
                <w:sz w:val="22"/>
                <w:szCs w:val="22"/>
              </w:rPr>
              <w:t>.</w:t>
            </w:r>
          </w:p>
          <w:p w14:paraId="4B14B2BA" w14:textId="77777777" w:rsidR="00226DAC" w:rsidRPr="00CB6094" w:rsidRDefault="00226DAC" w:rsidP="00226DAC">
            <w:pPr>
              <w:spacing w:after="120"/>
              <w:rPr>
                <w:rFonts w:ascii="Arial" w:hAnsi="Arial" w:cs="Arial"/>
                <w:sz w:val="22"/>
                <w:szCs w:val="22"/>
              </w:rPr>
            </w:pPr>
            <w:r w:rsidRPr="00CB6094">
              <w:rPr>
                <w:rFonts w:ascii="Arial" w:hAnsi="Arial" w:cs="Arial"/>
                <w:sz w:val="22"/>
                <w:szCs w:val="22"/>
              </w:rPr>
              <w:t>Following the above authorisation, payments may be initiated by the Clerk/RFO, and authorised by two signatories, before the transaction is concluded.</w:t>
            </w:r>
          </w:p>
          <w:p w14:paraId="0E32775F" w14:textId="7D6E70BF" w:rsidR="00226DAC" w:rsidRPr="00CB6094" w:rsidRDefault="00226DAC" w:rsidP="00226DAC">
            <w:pPr>
              <w:spacing w:after="120"/>
              <w:rPr>
                <w:rFonts w:ascii="Arial" w:hAnsi="Arial" w:cs="Arial"/>
                <w:sz w:val="22"/>
                <w:szCs w:val="22"/>
              </w:rPr>
            </w:pPr>
            <w:r w:rsidRPr="00CB6094">
              <w:rPr>
                <w:rFonts w:ascii="Arial" w:hAnsi="Arial" w:cs="Arial"/>
                <w:sz w:val="22"/>
                <w:szCs w:val="22"/>
              </w:rPr>
              <w:t>A note containing PIN/password/s for access to the council’s records on the computer is retained by the chairman in a sealed/dated envelop which may not be opened other than in the presence of two other councillors. If the envelope is opened for whatever reason it shall be reported to all members immediately and formally at the next meeting of the council.</w:t>
            </w:r>
          </w:p>
          <w:p w14:paraId="411A2418" w14:textId="77777777" w:rsidR="00226DAC" w:rsidRPr="00CB6094" w:rsidRDefault="00226DAC" w:rsidP="00226DAC">
            <w:pPr>
              <w:spacing w:after="120"/>
              <w:rPr>
                <w:rFonts w:ascii="Arial" w:hAnsi="Arial" w:cs="Arial"/>
                <w:sz w:val="22"/>
                <w:szCs w:val="22"/>
              </w:rPr>
            </w:pPr>
            <w:r w:rsidRPr="00CB6094">
              <w:rPr>
                <w:rFonts w:ascii="Arial" w:hAnsi="Arial" w:cs="Arial"/>
                <w:sz w:val="22"/>
                <w:szCs w:val="22"/>
              </w:rPr>
              <w:lastRenderedPageBreak/>
              <w:t>Access to any online banking accounts will be directly to the access page and not through a search engine or e-mail link.</w:t>
            </w:r>
          </w:p>
          <w:p w14:paraId="22E7897B" w14:textId="77777777" w:rsidR="00226DAC" w:rsidRPr="00CB6094" w:rsidRDefault="00226DAC" w:rsidP="00226DAC">
            <w:pPr>
              <w:spacing w:after="120"/>
              <w:rPr>
                <w:rFonts w:ascii="Arial" w:hAnsi="Arial" w:cs="Arial"/>
                <w:sz w:val="22"/>
                <w:szCs w:val="22"/>
              </w:rPr>
            </w:pPr>
            <w:r w:rsidRPr="00CB6094">
              <w:rPr>
                <w:rFonts w:ascii="Arial" w:hAnsi="Arial" w:cs="Arial"/>
                <w:sz w:val="22"/>
                <w:szCs w:val="22"/>
              </w:rPr>
              <w:t>Changes to account details for suppliers, which are used for online banking, may only be changed on written hard copy notification and supported by hard copy authority for change signed by the Clerk/RFO.</w:t>
            </w:r>
          </w:p>
          <w:p w14:paraId="27920894" w14:textId="77777777" w:rsidR="00226DAC" w:rsidRPr="00CB6094" w:rsidRDefault="00226DAC" w:rsidP="00226DAC">
            <w:pPr>
              <w:spacing w:after="120"/>
              <w:rPr>
                <w:rFonts w:ascii="Arial" w:hAnsi="Arial" w:cs="Arial"/>
                <w:sz w:val="22"/>
                <w:szCs w:val="22"/>
              </w:rPr>
            </w:pPr>
            <w:r w:rsidRPr="00CB6094">
              <w:rPr>
                <w:rFonts w:ascii="Arial" w:hAnsi="Arial" w:cs="Arial"/>
                <w:sz w:val="22"/>
                <w:szCs w:val="22"/>
              </w:rPr>
              <w:t>PINS/passwords relevant to the working of the council or its bank accounts may not be disclosed to any person not authorised in writing by the council or a duly delegated committee.</w:t>
            </w:r>
          </w:p>
          <w:p w14:paraId="285FE7E4" w14:textId="77777777" w:rsidR="00226DAC" w:rsidRPr="00CB6094" w:rsidRDefault="00226DAC" w:rsidP="00226DAC">
            <w:pPr>
              <w:spacing w:after="120"/>
              <w:rPr>
                <w:rFonts w:ascii="Arial" w:hAnsi="Arial" w:cs="Arial"/>
                <w:sz w:val="22"/>
                <w:szCs w:val="22"/>
              </w:rPr>
            </w:pPr>
            <w:r w:rsidRPr="00CB6094">
              <w:rPr>
                <w:rFonts w:ascii="Arial" w:hAnsi="Arial" w:cs="Arial"/>
                <w:sz w:val="22"/>
                <w:szCs w:val="22"/>
              </w:rPr>
              <w:t>In the event of the Clerk terminating her employment for whatever reason, the online bank card will be destroyed and council will review its banking arrangements.</w:t>
            </w:r>
          </w:p>
          <w:p w14:paraId="024FCC4E" w14:textId="77777777" w:rsidR="00226DAC" w:rsidRPr="00CB6094" w:rsidRDefault="00226DAC" w:rsidP="00226DAC">
            <w:pPr>
              <w:spacing w:after="120"/>
              <w:rPr>
                <w:rFonts w:ascii="Arial" w:hAnsi="Arial" w:cs="Arial"/>
                <w:sz w:val="22"/>
                <w:szCs w:val="22"/>
              </w:rPr>
            </w:pPr>
            <w:r w:rsidRPr="00CB6094">
              <w:rPr>
                <w:rFonts w:ascii="Arial" w:hAnsi="Arial" w:cs="Arial"/>
                <w:sz w:val="22"/>
                <w:szCs w:val="22"/>
              </w:rPr>
              <w:t>Remembered or saved password facilities must not be used on any computer used for council banking work. Breach of this Regulation will be treated as a very serious matter under these regulations.</w:t>
            </w:r>
          </w:p>
          <w:p w14:paraId="4A5D81D6" w14:textId="77777777" w:rsidR="00226DAC" w:rsidRPr="00CB6094" w:rsidRDefault="00226DAC" w:rsidP="00226DAC">
            <w:pPr>
              <w:spacing w:after="120"/>
              <w:rPr>
                <w:rFonts w:ascii="Arial" w:hAnsi="Arial" w:cs="Arial"/>
                <w:sz w:val="22"/>
                <w:szCs w:val="22"/>
              </w:rPr>
            </w:pPr>
            <w:r w:rsidRPr="00CB6094">
              <w:rPr>
                <w:rFonts w:ascii="Arial" w:hAnsi="Arial" w:cs="Arial"/>
                <w:sz w:val="22"/>
                <w:szCs w:val="22"/>
              </w:rPr>
              <w:t>Regular back-up copies of the records on any computer shall be made and shall be stored securely away from the computer in question, and preferably off site.</w:t>
            </w:r>
          </w:p>
          <w:p w14:paraId="004ABCC0" w14:textId="77777777" w:rsidR="00226DAC" w:rsidRPr="00CB6094" w:rsidRDefault="00226DAC" w:rsidP="00226DAC">
            <w:pPr>
              <w:spacing w:after="120"/>
              <w:rPr>
                <w:rFonts w:ascii="Arial" w:hAnsi="Arial" w:cs="Arial"/>
                <w:sz w:val="22"/>
                <w:szCs w:val="22"/>
              </w:rPr>
            </w:pPr>
            <w:r w:rsidRPr="00CB6094">
              <w:rPr>
                <w:rFonts w:ascii="Arial" w:hAnsi="Arial" w:cs="Arial"/>
                <w:sz w:val="22"/>
                <w:szCs w:val="22"/>
              </w:rPr>
              <w:t>The Clerk shall ensure that the computer used for the council’s financial business, shall have anti-virus, anti-spyware and firewall, software with automatic updates, together with a high level of security.</w:t>
            </w:r>
          </w:p>
          <w:p w14:paraId="59B93C3E" w14:textId="4E37B93D" w:rsidR="00226DAC" w:rsidRPr="00CB6094" w:rsidRDefault="00226DAC" w:rsidP="00226DAC">
            <w:pPr>
              <w:spacing w:after="120"/>
              <w:rPr>
                <w:rFonts w:ascii="Arial" w:hAnsi="Arial" w:cs="Arial"/>
                <w:sz w:val="22"/>
                <w:szCs w:val="22"/>
              </w:rPr>
            </w:pPr>
            <w:r w:rsidRPr="00CB6094">
              <w:rPr>
                <w:rFonts w:ascii="Arial" w:hAnsi="Arial" w:cs="Arial"/>
                <w:sz w:val="22"/>
                <w:szCs w:val="22"/>
              </w:rPr>
              <w:t>Where online banking arrangements are made with any bank, the Clerk/RFO has been appointed as the Service Administrator. The Bank Mandate approved by the council has identified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tc>
      </w:tr>
      <w:tr w:rsidR="00226DAC" w:rsidRPr="00CB6094" w14:paraId="44465B81" w14:textId="77777777" w:rsidTr="00796B2C">
        <w:tc>
          <w:tcPr>
            <w:tcW w:w="2977" w:type="dxa"/>
          </w:tcPr>
          <w:p w14:paraId="30BF7905" w14:textId="5877AD99" w:rsidR="00226DAC" w:rsidRPr="00CB6094" w:rsidRDefault="00226DAC" w:rsidP="00226DAC">
            <w:pPr>
              <w:spacing w:after="120"/>
              <w:rPr>
                <w:rFonts w:ascii="Arial" w:hAnsi="Arial" w:cs="Arial"/>
                <w:sz w:val="22"/>
                <w:szCs w:val="22"/>
              </w:rPr>
            </w:pPr>
            <w:r w:rsidRPr="00CB6094">
              <w:rPr>
                <w:rFonts w:ascii="Arial" w:hAnsi="Arial" w:cs="Arial"/>
                <w:sz w:val="22"/>
                <w:szCs w:val="22"/>
              </w:rPr>
              <w:lastRenderedPageBreak/>
              <w:t>Comply with Customs and Excise Regulations</w:t>
            </w:r>
          </w:p>
        </w:tc>
        <w:tc>
          <w:tcPr>
            <w:tcW w:w="999" w:type="dxa"/>
          </w:tcPr>
          <w:p w14:paraId="3C92799A" w14:textId="61E47364" w:rsidR="00226DAC" w:rsidRPr="00CB6094" w:rsidRDefault="00226DAC" w:rsidP="00226DAC">
            <w:pPr>
              <w:spacing w:after="120"/>
              <w:rPr>
                <w:rFonts w:ascii="Arial" w:hAnsi="Arial" w:cs="Arial"/>
                <w:sz w:val="22"/>
                <w:szCs w:val="22"/>
              </w:rPr>
            </w:pPr>
            <w:r w:rsidRPr="00CB6094">
              <w:rPr>
                <w:rFonts w:ascii="Arial" w:hAnsi="Arial" w:cs="Arial"/>
                <w:sz w:val="22"/>
                <w:szCs w:val="22"/>
              </w:rPr>
              <w:t>Medium</w:t>
            </w:r>
          </w:p>
        </w:tc>
        <w:tc>
          <w:tcPr>
            <w:tcW w:w="10767" w:type="dxa"/>
          </w:tcPr>
          <w:p w14:paraId="5A4FD90B" w14:textId="6619D12C" w:rsidR="00226DAC" w:rsidRPr="00CB6094" w:rsidRDefault="00226DAC" w:rsidP="00226DAC">
            <w:pPr>
              <w:spacing w:after="120"/>
              <w:rPr>
                <w:rFonts w:ascii="Arial" w:hAnsi="Arial" w:cs="Arial"/>
                <w:sz w:val="22"/>
                <w:szCs w:val="22"/>
              </w:rPr>
            </w:pPr>
            <w:r w:rsidRPr="00CB6094">
              <w:rPr>
                <w:rFonts w:ascii="Arial" w:hAnsi="Arial" w:cs="Arial"/>
                <w:sz w:val="22"/>
                <w:szCs w:val="22"/>
              </w:rPr>
              <w:t>Use helpline when necessary. VAT payments and claims calculated by RFO.  Internal and external auditor to provide double check.</w:t>
            </w:r>
          </w:p>
        </w:tc>
      </w:tr>
      <w:tr w:rsidR="00226DAC" w:rsidRPr="00CB6094" w14:paraId="232AFE69" w14:textId="77777777" w:rsidTr="00796B2C">
        <w:tc>
          <w:tcPr>
            <w:tcW w:w="2977" w:type="dxa"/>
          </w:tcPr>
          <w:p w14:paraId="0EAF0B00" w14:textId="25F9DB4C" w:rsidR="00226DAC" w:rsidRPr="00CB6094" w:rsidRDefault="00226DAC" w:rsidP="00226DAC">
            <w:pPr>
              <w:spacing w:after="120"/>
              <w:rPr>
                <w:rFonts w:ascii="Arial" w:hAnsi="Arial" w:cs="Arial"/>
                <w:sz w:val="22"/>
                <w:szCs w:val="22"/>
              </w:rPr>
            </w:pPr>
            <w:r w:rsidRPr="00CB6094">
              <w:rPr>
                <w:rFonts w:ascii="Arial" w:hAnsi="Arial" w:cs="Arial"/>
                <w:sz w:val="22"/>
                <w:szCs w:val="22"/>
              </w:rPr>
              <w:t>Sound budgeting to underline annual precept</w:t>
            </w:r>
          </w:p>
        </w:tc>
        <w:tc>
          <w:tcPr>
            <w:tcW w:w="999" w:type="dxa"/>
          </w:tcPr>
          <w:p w14:paraId="6C45B2B3" w14:textId="03C2C150" w:rsidR="00226DAC" w:rsidRPr="00CB6094" w:rsidRDefault="00226DAC" w:rsidP="00226DAC">
            <w:pPr>
              <w:spacing w:after="120"/>
              <w:rPr>
                <w:rFonts w:ascii="Arial" w:hAnsi="Arial" w:cs="Arial"/>
                <w:sz w:val="22"/>
                <w:szCs w:val="22"/>
              </w:rPr>
            </w:pPr>
            <w:r w:rsidRPr="00CB6094">
              <w:rPr>
                <w:rFonts w:ascii="Arial" w:hAnsi="Arial" w:cs="Arial"/>
                <w:sz w:val="22"/>
                <w:szCs w:val="22"/>
              </w:rPr>
              <w:t>Low</w:t>
            </w:r>
          </w:p>
        </w:tc>
        <w:tc>
          <w:tcPr>
            <w:tcW w:w="10767" w:type="dxa"/>
          </w:tcPr>
          <w:p w14:paraId="48E5639B" w14:textId="0C9EA4F0" w:rsidR="00226DAC" w:rsidRPr="00CB6094" w:rsidRDefault="00C44D38" w:rsidP="00226DAC">
            <w:pPr>
              <w:spacing w:after="120"/>
              <w:rPr>
                <w:rFonts w:ascii="Arial" w:hAnsi="Arial" w:cs="Arial"/>
                <w:sz w:val="22"/>
                <w:szCs w:val="22"/>
              </w:rPr>
            </w:pPr>
            <w:r w:rsidRPr="00CB6094">
              <w:rPr>
                <w:rFonts w:ascii="Arial" w:hAnsi="Arial" w:cs="Arial"/>
                <w:sz w:val="22"/>
                <w:szCs w:val="22"/>
              </w:rPr>
              <w:t xml:space="preserve">Clerk sends detailed budgets to the Finance Committee before end November annually.  Precept derived directly from </w:t>
            </w:r>
            <w:r w:rsidR="00954C8C">
              <w:rPr>
                <w:rFonts w:ascii="Arial" w:hAnsi="Arial" w:cs="Arial"/>
                <w:sz w:val="22"/>
                <w:szCs w:val="22"/>
              </w:rPr>
              <w:t xml:space="preserve">approved </w:t>
            </w:r>
            <w:r w:rsidRPr="00CB6094">
              <w:rPr>
                <w:rFonts w:ascii="Arial" w:hAnsi="Arial" w:cs="Arial"/>
                <w:sz w:val="22"/>
                <w:szCs w:val="22"/>
              </w:rPr>
              <w:t>budget. Council reviews expenditure against budget at all Council meetings.</w:t>
            </w:r>
          </w:p>
        </w:tc>
      </w:tr>
      <w:tr w:rsidR="000F23CC" w:rsidRPr="00CB6094" w14:paraId="3A1DC85C" w14:textId="77777777" w:rsidTr="007612A4">
        <w:tc>
          <w:tcPr>
            <w:tcW w:w="2977" w:type="dxa"/>
            <w:shd w:val="clear" w:color="auto" w:fill="F2F2F2" w:themeFill="background1" w:themeFillShade="F2"/>
          </w:tcPr>
          <w:p w14:paraId="679FFE04" w14:textId="155CC97C" w:rsidR="000F23CC" w:rsidRPr="00CB6094" w:rsidRDefault="000F23CC" w:rsidP="00CB6094">
            <w:pPr>
              <w:rPr>
                <w:rFonts w:ascii="Arial" w:hAnsi="Arial" w:cs="Arial"/>
                <w:b/>
                <w:bCs/>
                <w:sz w:val="24"/>
                <w:szCs w:val="24"/>
              </w:rPr>
            </w:pPr>
            <w:r w:rsidRPr="00CB6094">
              <w:rPr>
                <w:rFonts w:ascii="Arial" w:hAnsi="Arial" w:cs="Arial"/>
                <w:b/>
                <w:bCs/>
                <w:sz w:val="24"/>
                <w:szCs w:val="24"/>
              </w:rPr>
              <w:t>External Audit</w:t>
            </w:r>
          </w:p>
        </w:tc>
        <w:tc>
          <w:tcPr>
            <w:tcW w:w="999" w:type="dxa"/>
            <w:shd w:val="clear" w:color="auto" w:fill="F2F2F2" w:themeFill="background1" w:themeFillShade="F2"/>
          </w:tcPr>
          <w:p w14:paraId="7FE0CABF" w14:textId="77777777" w:rsidR="000F23CC" w:rsidRPr="00CB6094" w:rsidRDefault="000F23CC" w:rsidP="00CB6094">
            <w:pPr>
              <w:rPr>
                <w:rFonts w:ascii="Arial" w:hAnsi="Arial" w:cs="Arial"/>
                <w:sz w:val="24"/>
                <w:szCs w:val="24"/>
              </w:rPr>
            </w:pPr>
          </w:p>
        </w:tc>
        <w:tc>
          <w:tcPr>
            <w:tcW w:w="10767" w:type="dxa"/>
            <w:shd w:val="clear" w:color="auto" w:fill="F2F2F2" w:themeFill="background1" w:themeFillShade="F2"/>
          </w:tcPr>
          <w:p w14:paraId="6DCF05C8" w14:textId="77777777" w:rsidR="000F23CC" w:rsidRPr="00CB6094" w:rsidRDefault="000F23CC" w:rsidP="00CB6094">
            <w:pPr>
              <w:rPr>
                <w:rFonts w:ascii="Arial" w:hAnsi="Arial" w:cs="Arial"/>
                <w:sz w:val="24"/>
                <w:szCs w:val="24"/>
              </w:rPr>
            </w:pPr>
          </w:p>
        </w:tc>
      </w:tr>
      <w:tr w:rsidR="000F23CC" w:rsidRPr="00CB6094" w14:paraId="478A28FA" w14:textId="77777777" w:rsidTr="00796B2C">
        <w:tc>
          <w:tcPr>
            <w:tcW w:w="2977" w:type="dxa"/>
          </w:tcPr>
          <w:p w14:paraId="268A0C74" w14:textId="17EF5A3A" w:rsidR="000F23CC" w:rsidRPr="00CB6094" w:rsidRDefault="000F23CC" w:rsidP="000F23CC">
            <w:pPr>
              <w:spacing w:after="120"/>
              <w:rPr>
                <w:rFonts w:ascii="Arial" w:hAnsi="Arial" w:cs="Arial"/>
                <w:sz w:val="22"/>
                <w:szCs w:val="22"/>
              </w:rPr>
            </w:pPr>
            <w:r w:rsidRPr="00CB6094">
              <w:rPr>
                <w:rFonts w:ascii="Arial" w:hAnsi="Arial" w:cs="Arial"/>
                <w:sz w:val="22"/>
                <w:szCs w:val="22"/>
              </w:rPr>
              <w:t>Documents posted to the Council’s website, as required by the ‘Transparency Code’ for Smaller Authorities which replace</w:t>
            </w:r>
            <w:r w:rsidR="00954C8C">
              <w:rPr>
                <w:rFonts w:ascii="Arial" w:hAnsi="Arial" w:cs="Arial"/>
                <w:sz w:val="22"/>
                <w:szCs w:val="22"/>
              </w:rPr>
              <w:t>d</w:t>
            </w:r>
            <w:r w:rsidRPr="00CB6094">
              <w:rPr>
                <w:rFonts w:ascii="Arial" w:hAnsi="Arial" w:cs="Arial"/>
                <w:sz w:val="22"/>
                <w:szCs w:val="22"/>
              </w:rPr>
              <w:t xml:space="preserve"> the external audit from 2015/16</w:t>
            </w:r>
          </w:p>
        </w:tc>
        <w:tc>
          <w:tcPr>
            <w:tcW w:w="999" w:type="dxa"/>
          </w:tcPr>
          <w:p w14:paraId="190C9489" w14:textId="3CB257D3" w:rsidR="000F23CC" w:rsidRPr="00CB6094" w:rsidRDefault="000F23CC" w:rsidP="00226DAC">
            <w:pPr>
              <w:spacing w:after="120"/>
              <w:rPr>
                <w:rFonts w:ascii="Arial" w:hAnsi="Arial" w:cs="Arial"/>
                <w:sz w:val="22"/>
                <w:szCs w:val="22"/>
              </w:rPr>
            </w:pPr>
            <w:r w:rsidRPr="00CB6094">
              <w:rPr>
                <w:rFonts w:ascii="Arial" w:hAnsi="Arial" w:cs="Arial"/>
                <w:sz w:val="22"/>
                <w:szCs w:val="22"/>
              </w:rPr>
              <w:t>Medium</w:t>
            </w:r>
          </w:p>
        </w:tc>
        <w:tc>
          <w:tcPr>
            <w:tcW w:w="10767" w:type="dxa"/>
          </w:tcPr>
          <w:p w14:paraId="0717A8CC" w14:textId="77777777" w:rsidR="000F23CC" w:rsidRPr="00CB6094" w:rsidRDefault="000F23CC" w:rsidP="000F23CC">
            <w:pPr>
              <w:pStyle w:val="ListParagraph"/>
              <w:numPr>
                <w:ilvl w:val="0"/>
                <w:numId w:val="2"/>
              </w:numPr>
              <w:rPr>
                <w:rFonts w:ascii="Arial" w:hAnsi="Arial" w:cs="Arial"/>
                <w:sz w:val="22"/>
                <w:szCs w:val="22"/>
              </w:rPr>
            </w:pPr>
            <w:r w:rsidRPr="00CB6094">
              <w:rPr>
                <w:rFonts w:ascii="Arial" w:hAnsi="Arial" w:cs="Arial"/>
                <w:sz w:val="22"/>
                <w:szCs w:val="22"/>
              </w:rPr>
              <w:t>List of all expenditure above £100 - date the expenditure was incurred, summary of the purpose of the expenditure, amount and Value Added Tax that cannot be recovered.</w:t>
            </w:r>
          </w:p>
          <w:p w14:paraId="31B35CCC" w14:textId="77777777" w:rsidR="000F23CC" w:rsidRPr="00CB6094" w:rsidRDefault="000F23CC" w:rsidP="000F23CC">
            <w:pPr>
              <w:pStyle w:val="ListParagraph"/>
              <w:numPr>
                <w:ilvl w:val="0"/>
                <w:numId w:val="2"/>
              </w:numPr>
              <w:rPr>
                <w:rFonts w:ascii="Arial" w:hAnsi="Arial" w:cs="Arial"/>
                <w:sz w:val="22"/>
                <w:szCs w:val="22"/>
              </w:rPr>
            </w:pPr>
            <w:r w:rsidRPr="00CB6094">
              <w:rPr>
                <w:rFonts w:ascii="Arial" w:hAnsi="Arial" w:cs="Arial"/>
                <w:sz w:val="22"/>
                <w:szCs w:val="22"/>
              </w:rPr>
              <w:t>End of year accounts;</w:t>
            </w:r>
          </w:p>
          <w:p w14:paraId="48FBCAE9" w14:textId="77777777" w:rsidR="000F23CC" w:rsidRPr="00CB6094" w:rsidRDefault="000F23CC" w:rsidP="000F23CC">
            <w:pPr>
              <w:pStyle w:val="ListParagraph"/>
              <w:numPr>
                <w:ilvl w:val="0"/>
                <w:numId w:val="2"/>
              </w:numPr>
              <w:rPr>
                <w:rFonts w:ascii="Arial" w:hAnsi="Arial" w:cs="Arial"/>
                <w:sz w:val="22"/>
                <w:szCs w:val="22"/>
              </w:rPr>
            </w:pPr>
            <w:r w:rsidRPr="00CB6094">
              <w:rPr>
                <w:rFonts w:ascii="Arial" w:hAnsi="Arial" w:cs="Arial"/>
                <w:sz w:val="22"/>
                <w:szCs w:val="22"/>
              </w:rPr>
              <w:t>Annual governance statement;</w:t>
            </w:r>
          </w:p>
          <w:p w14:paraId="7EA42D73" w14:textId="77777777" w:rsidR="000F23CC" w:rsidRPr="00CB6094" w:rsidRDefault="000F23CC" w:rsidP="000F23CC">
            <w:pPr>
              <w:pStyle w:val="ListParagraph"/>
              <w:numPr>
                <w:ilvl w:val="0"/>
                <w:numId w:val="2"/>
              </w:numPr>
              <w:rPr>
                <w:rFonts w:ascii="Arial" w:hAnsi="Arial" w:cs="Arial"/>
                <w:sz w:val="22"/>
                <w:szCs w:val="22"/>
              </w:rPr>
            </w:pPr>
            <w:r w:rsidRPr="00CB6094">
              <w:rPr>
                <w:rFonts w:ascii="Arial" w:hAnsi="Arial" w:cs="Arial"/>
                <w:sz w:val="22"/>
                <w:szCs w:val="22"/>
              </w:rPr>
              <w:t>Internal audit report;</w:t>
            </w:r>
          </w:p>
          <w:p w14:paraId="7B7088B0" w14:textId="77777777" w:rsidR="000F23CC" w:rsidRPr="00CB6094" w:rsidRDefault="000F23CC" w:rsidP="000F23CC">
            <w:pPr>
              <w:pStyle w:val="ListParagraph"/>
              <w:numPr>
                <w:ilvl w:val="0"/>
                <w:numId w:val="2"/>
              </w:numPr>
              <w:rPr>
                <w:rFonts w:ascii="Arial" w:hAnsi="Arial" w:cs="Arial"/>
                <w:sz w:val="22"/>
                <w:szCs w:val="22"/>
              </w:rPr>
            </w:pPr>
            <w:r w:rsidRPr="00CB6094">
              <w:rPr>
                <w:rFonts w:ascii="Arial" w:hAnsi="Arial" w:cs="Arial"/>
                <w:sz w:val="22"/>
                <w:szCs w:val="22"/>
              </w:rPr>
              <w:t>List of councillor/member responsibilities;</w:t>
            </w:r>
          </w:p>
          <w:p w14:paraId="2A08E851" w14:textId="77777777" w:rsidR="000F23CC" w:rsidRPr="00CB6094" w:rsidRDefault="000F23CC" w:rsidP="000F23CC">
            <w:pPr>
              <w:pStyle w:val="ListParagraph"/>
              <w:numPr>
                <w:ilvl w:val="0"/>
                <w:numId w:val="2"/>
              </w:numPr>
              <w:rPr>
                <w:rFonts w:ascii="Arial" w:hAnsi="Arial" w:cs="Arial"/>
                <w:sz w:val="22"/>
                <w:szCs w:val="22"/>
              </w:rPr>
            </w:pPr>
            <w:r w:rsidRPr="00CB6094">
              <w:rPr>
                <w:rFonts w:ascii="Arial" w:hAnsi="Arial" w:cs="Arial"/>
                <w:sz w:val="22"/>
                <w:szCs w:val="22"/>
              </w:rPr>
              <w:t>Details of public land and building assets – asset register;</w:t>
            </w:r>
          </w:p>
          <w:p w14:paraId="12AB0FCF" w14:textId="36DBD1B5" w:rsidR="000F23CC" w:rsidRPr="00CB6094" w:rsidRDefault="000F23CC" w:rsidP="000F23CC">
            <w:pPr>
              <w:pStyle w:val="ListParagraph"/>
              <w:numPr>
                <w:ilvl w:val="0"/>
                <w:numId w:val="2"/>
              </w:numPr>
              <w:rPr>
                <w:rFonts w:ascii="Arial" w:hAnsi="Arial" w:cs="Arial"/>
                <w:sz w:val="22"/>
                <w:szCs w:val="22"/>
              </w:rPr>
            </w:pPr>
            <w:r w:rsidRPr="00CB6094">
              <w:rPr>
                <w:rFonts w:ascii="Arial" w:hAnsi="Arial" w:cs="Arial"/>
                <w:sz w:val="22"/>
                <w:szCs w:val="22"/>
              </w:rPr>
              <w:t>Minutes, agendas and meeting papers of formal meetings.</w:t>
            </w:r>
          </w:p>
        </w:tc>
      </w:tr>
    </w:tbl>
    <w:p w14:paraId="46CDF722" w14:textId="77777777" w:rsidR="00954C8C" w:rsidRDefault="00954C8C">
      <w:r>
        <w:br w:type="page"/>
      </w:r>
    </w:p>
    <w:tbl>
      <w:tblPr>
        <w:tblStyle w:val="TableGrid"/>
        <w:tblW w:w="14743" w:type="dxa"/>
        <w:tblInd w:w="-289" w:type="dxa"/>
        <w:tblLook w:val="04A0" w:firstRow="1" w:lastRow="0" w:firstColumn="1" w:lastColumn="0" w:noHBand="0" w:noVBand="1"/>
      </w:tblPr>
      <w:tblGrid>
        <w:gridCol w:w="2977"/>
        <w:gridCol w:w="999"/>
        <w:gridCol w:w="10767"/>
      </w:tblGrid>
      <w:tr w:rsidR="000F23CC" w:rsidRPr="00CB6094" w14:paraId="34138570" w14:textId="77777777" w:rsidTr="007612A4">
        <w:tc>
          <w:tcPr>
            <w:tcW w:w="2977" w:type="dxa"/>
            <w:shd w:val="clear" w:color="auto" w:fill="F2F2F2" w:themeFill="background1" w:themeFillShade="F2"/>
          </w:tcPr>
          <w:p w14:paraId="050163CC" w14:textId="546521C9" w:rsidR="000F23CC" w:rsidRPr="00CB6094" w:rsidRDefault="000F23CC" w:rsidP="00CB6094">
            <w:pPr>
              <w:rPr>
                <w:rFonts w:ascii="Arial" w:hAnsi="Arial" w:cs="Arial"/>
                <w:b/>
                <w:bCs/>
                <w:sz w:val="24"/>
                <w:szCs w:val="24"/>
              </w:rPr>
            </w:pPr>
            <w:r w:rsidRPr="00CB6094">
              <w:rPr>
                <w:rFonts w:ascii="Arial" w:hAnsi="Arial" w:cs="Arial"/>
                <w:b/>
                <w:bCs/>
                <w:sz w:val="24"/>
                <w:szCs w:val="24"/>
              </w:rPr>
              <w:lastRenderedPageBreak/>
              <w:t>Precept</w:t>
            </w:r>
          </w:p>
        </w:tc>
        <w:tc>
          <w:tcPr>
            <w:tcW w:w="999" w:type="dxa"/>
            <w:shd w:val="clear" w:color="auto" w:fill="F2F2F2" w:themeFill="background1" w:themeFillShade="F2"/>
          </w:tcPr>
          <w:p w14:paraId="215E2A3B" w14:textId="77777777" w:rsidR="000F23CC" w:rsidRPr="00CB6094" w:rsidRDefault="000F23CC" w:rsidP="00CB6094">
            <w:pPr>
              <w:rPr>
                <w:rFonts w:ascii="Arial" w:hAnsi="Arial" w:cs="Arial"/>
                <w:sz w:val="24"/>
                <w:szCs w:val="24"/>
              </w:rPr>
            </w:pPr>
          </w:p>
        </w:tc>
        <w:tc>
          <w:tcPr>
            <w:tcW w:w="10767" w:type="dxa"/>
            <w:shd w:val="clear" w:color="auto" w:fill="F2F2F2" w:themeFill="background1" w:themeFillShade="F2"/>
          </w:tcPr>
          <w:p w14:paraId="3486D7DA" w14:textId="77777777" w:rsidR="000F23CC" w:rsidRPr="00CB6094" w:rsidRDefault="000F23CC" w:rsidP="00CB6094">
            <w:pPr>
              <w:pStyle w:val="ListParagraph"/>
              <w:ind w:left="360"/>
              <w:rPr>
                <w:rFonts w:ascii="Arial" w:hAnsi="Arial" w:cs="Arial"/>
                <w:sz w:val="24"/>
                <w:szCs w:val="24"/>
              </w:rPr>
            </w:pPr>
          </w:p>
        </w:tc>
      </w:tr>
      <w:tr w:rsidR="000F23CC" w:rsidRPr="00CB6094" w14:paraId="79FEBFB1" w14:textId="77777777" w:rsidTr="00796B2C">
        <w:tc>
          <w:tcPr>
            <w:tcW w:w="2977" w:type="dxa"/>
          </w:tcPr>
          <w:p w14:paraId="23351BF2" w14:textId="77777777" w:rsidR="000F23CC" w:rsidRPr="00CB6094" w:rsidRDefault="000F23CC" w:rsidP="000F23CC">
            <w:pPr>
              <w:spacing w:after="120"/>
              <w:rPr>
                <w:rFonts w:ascii="Arial" w:hAnsi="Arial" w:cs="Arial"/>
                <w:sz w:val="22"/>
                <w:szCs w:val="22"/>
              </w:rPr>
            </w:pPr>
            <w:r w:rsidRPr="00CB6094">
              <w:rPr>
                <w:rFonts w:ascii="Arial" w:hAnsi="Arial" w:cs="Arial"/>
                <w:sz w:val="22"/>
                <w:szCs w:val="22"/>
              </w:rPr>
              <w:t>Not submitted</w:t>
            </w:r>
          </w:p>
          <w:p w14:paraId="477DE9E8" w14:textId="77777777" w:rsidR="000F23CC" w:rsidRPr="00CB6094" w:rsidRDefault="000F23CC" w:rsidP="000F23CC">
            <w:pPr>
              <w:spacing w:after="120"/>
              <w:rPr>
                <w:rFonts w:ascii="Arial" w:hAnsi="Arial" w:cs="Arial"/>
                <w:sz w:val="22"/>
                <w:szCs w:val="22"/>
              </w:rPr>
            </w:pPr>
            <w:r w:rsidRPr="00CB6094">
              <w:rPr>
                <w:rFonts w:ascii="Arial" w:hAnsi="Arial" w:cs="Arial"/>
                <w:sz w:val="22"/>
                <w:szCs w:val="22"/>
              </w:rPr>
              <w:t>Not paid by Daventry District Council</w:t>
            </w:r>
          </w:p>
          <w:p w14:paraId="57947792" w14:textId="44833EB3" w:rsidR="000F23CC" w:rsidRPr="00CB6094" w:rsidRDefault="000F23CC" w:rsidP="000F23CC">
            <w:pPr>
              <w:spacing w:after="120"/>
              <w:rPr>
                <w:rFonts w:ascii="Arial" w:hAnsi="Arial" w:cs="Arial"/>
                <w:b/>
                <w:bCs/>
                <w:sz w:val="22"/>
                <w:szCs w:val="22"/>
              </w:rPr>
            </w:pPr>
            <w:r w:rsidRPr="00CB6094">
              <w:rPr>
                <w:rFonts w:ascii="Arial" w:hAnsi="Arial" w:cs="Arial"/>
                <w:sz w:val="22"/>
                <w:szCs w:val="22"/>
              </w:rPr>
              <w:t>Adequacy of Precept</w:t>
            </w:r>
          </w:p>
        </w:tc>
        <w:tc>
          <w:tcPr>
            <w:tcW w:w="999" w:type="dxa"/>
          </w:tcPr>
          <w:p w14:paraId="2C586C22" w14:textId="77777777" w:rsidR="000F23CC" w:rsidRPr="00CB6094" w:rsidRDefault="000F23CC" w:rsidP="00226DAC">
            <w:pPr>
              <w:spacing w:after="120"/>
              <w:rPr>
                <w:rFonts w:ascii="Arial" w:hAnsi="Arial" w:cs="Arial"/>
                <w:sz w:val="22"/>
                <w:szCs w:val="22"/>
              </w:rPr>
            </w:pPr>
            <w:r w:rsidRPr="00CB6094">
              <w:rPr>
                <w:rFonts w:ascii="Arial" w:hAnsi="Arial" w:cs="Arial"/>
                <w:sz w:val="22"/>
                <w:szCs w:val="22"/>
              </w:rPr>
              <w:t>Low</w:t>
            </w:r>
          </w:p>
          <w:p w14:paraId="04641629" w14:textId="77777777" w:rsidR="000F23CC" w:rsidRPr="00CB6094" w:rsidRDefault="000F23CC" w:rsidP="000F23CC">
            <w:pPr>
              <w:rPr>
                <w:rFonts w:ascii="Arial" w:hAnsi="Arial" w:cs="Arial"/>
                <w:sz w:val="22"/>
                <w:szCs w:val="22"/>
              </w:rPr>
            </w:pPr>
          </w:p>
          <w:p w14:paraId="4D1515D5" w14:textId="3D125C1A" w:rsidR="000F23CC" w:rsidRPr="00CB6094" w:rsidRDefault="000F23CC" w:rsidP="00226DAC">
            <w:pPr>
              <w:spacing w:after="120"/>
              <w:rPr>
                <w:rFonts w:ascii="Arial" w:hAnsi="Arial" w:cs="Arial"/>
                <w:sz w:val="22"/>
                <w:szCs w:val="22"/>
              </w:rPr>
            </w:pPr>
            <w:r w:rsidRPr="00CB6094">
              <w:rPr>
                <w:rFonts w:ascii="Arial" w:hAnsi="Arial" w:cs="Arial"/>
                <w:sz w:val="22"/>
                <w:szCs w:val="22"/>
              </w:rPr>
              <w:t>Low</w:t>
            </w:r>
          </w:p>
          <w:p w14:paraId="75BC07A2" w14:textId="4B230649" w:rsidR="000F23CC" w:rsidRPr="00CB6094" w:rsidRDefault="000F23CC" w:rsidP="00226DAC">
            <w:pPr>
              <w:spacing w:after="120"/>
              <w:rPr>
                <w:rFonts w:ascii="Arial" w:hAnsi="Arial" w:cs="Arial"/>
                <w:sz w:val="22"/>
                <w:szCs w:val="22"/>
              </w:rPr>
            </w:pPr>
            <w:r w:rsidRPr="00CB6094">
              <w:rPr>
                <w:rFonts w:ascii="Arial" w:hAnsi="Arial" w:cs="Arial"/>
                <w:sz w:val="22"/>
                <w:szCs w:val="22"/>
              </w:rPr>
              <w:t>Medium</w:t>
            </w:r>
          </w:p>
        </w:tc>
        <w:tc>
          <w:tcPr>
            <w:tcW w:w="10767" w:type="dxa"/>
          </w:tcPr>
          <w:p w14:paraId="1BF8C664" w14:textId="77777777" w:rsidR="000F23CC" w:rsidRPr="00CB6094" w:rsidRDefault="000F23CC" w:rsidP="000F23CC">
            <w:pPr>
              <w:spacing w:after="120"/>
              <w:rPr>
                <w:rFonts w:ascii="Arial" w:hAnsi="Arial" w:cs="Arial"/>
                <w:sz w:val="22"/>
                <w:szCs w:val="22"/>
              </w:rPr>
            </w:pPr>
            <w:r w:rsidRPr="00CB6094">
              <w:rPr>
                <w:rFonts w:ascii="Arial" w:hAnsi="Arial" w:cs="Arial"/>
                <w:sz w:val="22"/>
                <w:szCs w:val="22"/>
              </w:rPr>
              <w:t>Full PC Minute – Clerk/RFO to follow up.</w:t>
            </w:r>
          </w:p>
          <w:p w14:paraId="6D64BA99" w14:textId="77777777" w:rsidR="000F23CC" w:rsidRPr="00CB6094" w:rsidRDefault="000F23CC" w:rsidP="000F23CC">
            <w:pPr>
              <w:rPr>
                <w:rFonts w:ascii="Arial" w:hAnsi="Arial" w:cs="Arial"/>
                <w:sz w:val="22"/>
                <w:szCs w:val="22"/>
              </w:rPr>
            </w:pPr>
          </w:p>
          <w:p w14:paraId="714B1711" w14:textId="77777777" w:rsidR="000F23CC" w:rsidRPr="00CB6094" w:rsidRDefault="000F23CC" w:rsidP="000F23CC">
            <w:pPr>
              <w:spacing w:after="120"/>
              <w:rPr>
                <w:rFonts w:ascii="Arial" w:hAnsi="Arial" w:cs="Arial"/>
                <w:sz w:val="22"/>
                <w:szCs w:val="22"/>
              </w:rPr>
            </w:pPr>
            <w:r w:rsidRPr="00CB6094">
              <w:rPr>
                <w:rFonts w:ascii="Arial" w:hAnsi="Arial" w:cs="Arial"/>
                <w:sz w:val="22"/>
                <w:szCs w:val="22"/>
              </w:rPr>
              <w:t>Check and Report to Finance Committee.</w:t>
            </w:r>
          </w:p>
          <w:p w14:paraId="497DCBC2" w14:textId="4FDD2116" w:rsidR="000F23CC" w:rsidRPr="00CB6094" w:rsidRDefault="000F23CC" w:rsidP="000F23CC">
            <w:pPr>
              <w:spacing w:after="120"/>
              <w:rPr>
                <w:rFonts w:ascii="Arial" w:hAnsi="Arial" w:cs="Arial"/>
                <w:sz w:val="22"/>
                <w:szCs w:val="22"/>
              </w:rPr>
            </w:pPr>
            <w:r w:rsidRPr="00CB6094">
              <w:rPr>
                <w:rFonts w:ascii="Arial" w:hAnsi="Arial" w:cs="Arial"/>
                <w:sz w:val="22"/>
                <w:szCs w:val="22"/>
              </w:rPr>
              <w:t>Monthly review of budget to actual expenditure.</w:t>
            </w:r>
          </w:p>
        </w:tc>
      </w:tr>
      <w:tr w:rsidR="000F23CC" w:rsidRPr="00CB6094" w14:paraId="0A6C439F" w14:textId="77777777" w:rsidTr="007612A4">
        <w:tc>
          <w:tcPr>
            <w:tcW w:w="2977" w:type="dxa"/>
            <w:shd w:val="clear" w:color="auto" w:fill="F2F2F2" w:themeFill="background1" w:themeFillShade="F2"/>
          </w:tcPr>
          <w:p w14:paraId="7471C68C" w14:textId="10E4BAC2" w:rsidR="000F23CC" w:rsidRPr="00CB6094" w:rsidRDefault="000F23CC" w:rsidP="00CB6094">
            <w:pPr>
              <w:rPr>
                <w:rFonts w:ascii="Arial" w:hAnsi="Arial" w:cs="Arial"/>
                <w:sz w:val="24"/>
                <w:szCs w:val="24"/>
              </w:rPr>
            </w:pPr>
            <w:r w:rsidRPr="00CB6094">
              <w:rPr>
                <w:rFonts w:ascii="Arial" w:hAnsi="Arial" w:cs="Arial"/>
                <w:b/>
                <w:bCs/>
                <w:sz w:val="24"/>
                <w:szCs w:val="24"/>
              </w:rPr>
              <w:t>County Council Grants</w:t>
            </w:r>
          </w:p>
        </w:tc>
        <w:tc>
          <w:tcPr>
            <w:tcW w:w="999" w:type="dxa"/>
            <w:shd w:val="clear" w:color="auto" w:fill="F2F2F2" w:themeFill="background1" w:themeFillShade="F2"/>
          </w:tcPr>
          <w:p w14:paraId="4BDAE82A" w14:textId="79155D7B" w:rsidR="000F23CC" w:rsidRPr="00CB6094" w:rsidRDefault="000F23CC" w:rsidP="00CB6094">
            <w:pPr>
              <w:rPr>
                <w:rFonts w:ascii="Arial" w:hAnsi="Arial" w:cs="Arial"/>
                <w:sz w:val="24"/>
                <w:szCs w:val="24"/>
              </w:rPr>
            </w:pPr>
          </w:p>
        </w:tc>
        <w:tc>
          <w:tcPr>
            <w:tcW w:w="10767" w:type="dxa"/>
            <w:shd w:val="clear" w:color="auto" w:fill="F2F2F2" w:themeFill="background1" w:themeFillShade="F2"/>
          </w:tcPr>
          <w:p w14:paraId="28095E1D" w14:textId="77777777" w:rsidR="000F23CC" w:rsidRPr="00CB6094" w:rsidRDefault="000F23CC" w:rsidP="00CB6094">
            <w:pPr>
              <w:rPr>
                <w:rFonts w:ascii="Arial" w:hAnsi="Arial" w:cs="Arial"/>
                <w:sz w:val="24"/>
                <w:szCs w:val="24"/>
              </w:rPr>
            </w:pPr>
          </w:p>
        </w:tc>
      </w:tr>
      <w:tr w:rsidR="000F23CC" w:rsidRPr="00CB6094" w14:paraId="3E20A3A8" w14:textId="77777777" w:rsidTr="00796B2C">
        <w:trPr>
          <w:trHeight w:val="1101"/>
        </w:trPr>
        <w:tc>
          <w:tcPr>
            <w:tcW w:w="2977" w:type="dxa"/>
          </w:tcPr>
          <w:p w14:paraId="2A408B26" w14:textId="17B29A19" w:rsidR="000F23CC" w:rsidRPr="00CB6094" w:rsidRDefault="001C7244" w:rsidP="000F23CC">
            <w:pPr>
              <w:spacing w:after="120"/>
              <w:rPr>
                <w:rFonts w:ascii="Arial" w:hAnsi="Arial" w:cs="Arial"/>
                <w:sz w:val="22"/>
                <w:szCs w:val="22"/>
              </w:rPr>
            </w:pPr>
            <w:r w:rsidRPr="00CB6094">
              <w:rPr>
                <w:rFonts w:ascii="Arial" w:hAnsi="Arial" w:cs="Arial"/>
                <w:sz w:val="22"/>
                <w:szCs w:val="22"/>
              </w:rPr>
              <w:t xml:space="preserve">Submit </w:t>
            </w:r>
            <w:r w:rsidR="000F23CC" w:rsidRPr="00CB6094">
              <w:rPr>
                <w:rFonts w:ascii="Arial" w:hAnsi="Arial" w:cs="Arial"/>
                <w:sz w:val="22"/>
                <w:szCs w:val="22"/>
              </w:rPr>
              <w:t>Invoice annually for mowing grant</w:t>
            </w:r>
          </w:p>
          <w:p w14:paraId="6835644C" w14:textId="0926FE5C" w:rsidR="000F23CC" w:rsidRPr="00CB6094" w:rsidRDefault="000F23CC" w:rsidP="000F23CC">
            <w:pPr>
              <w:spacing w:after="120"/>
              <w:rPr>
                <w:rFonts w:ascii="Arial" w:hAnsi="Arial" w:cs="Arial"/>
                <w:sz w:val="22"/>
                <w:szCs w:val="22"/>
              </w:rPr>
            </w:pPr>
            <w:r w:rsidRPr="00CB6094">
              <w:rPr>
                <w:rFonts w:ascii="Arial" w:hAnsi="Arial" w:cs="Arial"/>
                <w:sz w:val="22"/>
                <w:szCs w:val="22"/>
              </w:rPr>
              <w:t>Check if other grants are due</w:t>
            </w:r>
          </w:p>
        </w:tc>
        <w:tc>
          <w:tcPr>
            <w:tcW w:w="999" w:type="dxa"/>
          </w:tcPr>
          <w:p w14:paraId="00064D12" w14:textId="27C0BB92" w:rsidR="001C7244" w:rsidRPr="00CB6094" w:rsidRDefault="001C7244" w:rsidP="001C7244">
            <w:pPr>
              <w:spacing w:after="120"/>
              <w:rPr>
                <w:rFonts w:ascii="Arial" w:hAnsi="Arial" w:cs="Arial"/>
                <w:sz w:val="22"/>
                <w:szCs w:val="22"/>
              </w:rPr>
            </w:pPr>
            <w:r w:rsidRPr="00CB6094">
              <w:rPr>
                <w:rFonts w:ascii="Arial" w:hAnsi="Arial" w:cs="Arial"/>
                <w:sz w:val="22"/>
                <w:szCs w:val="22"/>
              </w:rPr>
              <w:t>Low</w:t>
            </w:r>
          </w:p>
          <w:p w14:paraId="27E89FD7" w14:textId="77777777" w:rsidR="001C7244" w:rsidRPr="00CB6094" w:rsidRDefault="001C7244" w:rsidP="001C7244">
            <w:pPr>
              <w:rPr>
                <w:rFonts w:ascii="Arial" w:hAnsi="Arial" w:cs="Arial"/>
                <w:sz w:val="22"/>
                <w:szCs w:val="22"/>
              </w:rPr>
            </w:pPr>
          </w:p>
          <w:p w14:paraId="635597F7" w14:textId="58F4D7D5" w:rsidR="001C7244" w:rsidRPr="00CB6094" w:rsidRDefault="001C7244" w:rsidP="001C7244">
            <w:pPr>
              <w:spacing w:after="120"/>
              <w:rPr>
                <w:rFonts w:ascii="Arial" w:hAnsi="Arial" w:cs="Arial"/>
                <w:sz w:val="22"/>
                <w:szCs w:val="22"/>
              </w:rPr>
            </w:pPr>
            <w:r w:rsidRPr="00CB6094">
              <w:rPr>
                <w:rFonts w:ascii="Arial" w:hAnsi="Arial" w:cs="Arial"/>
                <w:sz w:val="22"/>
                <w:szCs w:val="22"/>
              </w:rPr>
              <w:t>Low</w:t>
            </w:r>
          </w:p>
        </w:tc>
        <w:tc>
          <w:tcPr>
            <w:tcW w:w="10767" w:type="dxa"/>
          </w:tcPr>
          <w:p w14:paraId="4F113A0B" w14:textId="77777777" w:rsidR="001C7244" w:rsidRPr="00CB6094" w:rsidRDefault="001C7244" w:rsidP="001C7244">
            <w:pPr>
              <w:spacing w:after="120"/>
              <w:rPr>
                <w:rFonts w:ascii="Arial" w:hAnsi="Arial" w:cs="Arial"/>
                <w:sz w:val="22"/>
                <w:szCs w:val="22"/>
              </w:rPr>
            </w:pPr>
            <w:r w:rsidRPr="00CB6094">
              <w:rPr>
                <w:rFonts w:ascii="Arial" w:hAnsi="Arial" w:cs="Arial"/>
                <w:sz w:val="22"/>
                <w:szCs w:val="22"/>
              </w:rPr>
              <w:t xml:space="preserve">Clerk/RFO to check and confirm </w:t>
            </w:r>
          </w:p>
          <w:p w14:paraId="62ECA4B7" w14:textId="77777777" w:rsidR="001C7244" w:rsidRPr="00CB6094" w:rsidRDefault="001C7244" w:rsidP="001C7244">
            <w:pPr>
              <w:rPr>
                <w:rFonts w:ascii="Arial" w:hAnsi="Arial" w:cs="Arial"/>
                <w:sz w:val="22"/>
                <w:szCs w:val="22"/>
              </w:rPr>
            </w:pPr>
          </w:p>
          <w:p w14:paraId="65B3CF32" w14:textId="2B77EFD3" w:rsidR="000F23CC" w:rsidRPr="00CB6094" w:rsidRDefault="001C7244" w:rsidP="001C7244">
            <w:pPr>
              <w:spacing w:after="120"/>
              <w:rPr>
                <w:rFonts w:ascii="Arial" w:hAnsi="Arial" w:cs="Arial"/>
                <w:sz w:val="22"/>
                <w:szCs w:val="22"/>
              </w:rPr>
            </w:pPr>
            <w:r w:rsidRPr="00CB6094">
              <w:rPr>
                <w:rFonts w:ascii="Arial" w:hAnsi="Arial" w:cs="Arial"/>
                <w:sz w:val="22"/>
                <w:szCs w:val="22"/>
              </w:rPr>
              <w:t>Chairman/Clerk to determine and/or follow up.</w:t>
            </w:r>
          </w:p>
        </w:tc>
      </w:tr>
      <w:tr w:rsidR="001C7244" w:rsidRPr="00CB6094" w14:paraId="7DB276FA" w14:textId="77777777" w:rsidTr="007612A4">
        <w:trPr>
          <w:trHeight w:val="279"/>
        </w:trPr>
        <w:tc>
          <w:tcPr>
            <w:tcW w:w="2977" w:type="dxa"/>
            <w:shd w:val="clear" w:color="auto" w:fill="F2F2F2" w:themeFill="background1" w:themeFillShade="F2"/>
          </w:tcPr>
          <w:p w14:paraId="7B915308" w14:textId="7EDB01E4" w:rsidR="001C7244" w:rsidRPr="00CB6094" w:rsidRDefault="001C7244" w:rsidP="00CB6094">
            <w:pPr>
              <w:rPr>
                <w:rFonts w:ascii="Arial" w:hAnsi="Arial" w:cs="Arial"/>
                <w:b/>
                <w:bCs/>
                <w:sz w:val="24"/>
                <w:szCs w:val="24"/>
              </w:rPr>
            </w:pPr>
            <w:r w:rsidRPr="00CB6094">
              <w:rPr>
                <w:rFonts w:ascii="Arial" w:hAnsi="Arial" w:cs="Arial"/>
                <w:b/>
                <w:bCs/>
                <w:sz w:val="24"/>
                <w:szCs w:val="24"/>
              </w:rPr>
              <w:t>Clerk’s Salary</w:t>
            </w:r>
          </w:p>
        </w:tc>
        <w:tc>
          <w:tcPr>
            <w:tcW w:w="999" w:type="dxa"/>
            <w:shd w:val="clear" w:color="auto" w:fill="F2F2F2" w:themeFill="background1" w:themeFillShade="F2"/>
          </w:tcPr>
          <w:p w14:paraId="112B5B50" w14:textId="77777777" w:rsidR="001C7244" w:rsidRPr="00CB6094" w:rsidRDefault="001C7244" w:rsidP="00CB6094">
            <w:pPr>
              <w:rPr>
                <w:rFonts w:ascii="Arial" w:hAnsi="Arial" w:cs="Arial"/>
                <w:sz w:val="24"/>
                <w:szCs w:val="24"/>
              </w:rPr>
            </w:pPr>
          </w:p>
        </w:tc>
        <w:tc>
          <w:tcPr>
            <w:tcW w:w="10767" w:type="dxa"/>
            <w:shd w:val="clear" w:color="auto" w:fill="F2F2F2" w:themeFill="background1" w:themeFillShade="F2"/>
          </w:tcPr>
          <w:p w14:paraId="475AB3D9" w14:textId="77777777" w:rsidR="001C7244" w:rsidRPr="00CB6094" w:rsidRDefault="001C7244" w:rsidP="00CB6094">
            <w:pPr>
              <w:rPr>
                <w:rFonts w:ascii="Arial" w:hAnsi="Arial" w:cs="Arial"/>
                <w:sz w:val="24"/>
                <w:szCs w:val="24"/>
              </w:rPr>
            </w:pPr>
          </w:p>
        </w:tc>
      </w:tr>
      <w:tr w:rsidR="001C7244" w:rsidRPr="00CB6094" w14:paraId="2077B8F4" w14:textId="77777777" w:rsidTr="00796B2C">
        <w:trPr>
          <w:trHeight w:val="279"/>
        </w:trPr>
        <w:tc>
          <w:tcPr>
            <w:tcW w:w="2977" w:type="dxa"/>
          </w:tcPr>
          <w:p w14:paraId="4E737CB0" w14:textId="784790F9" w:rsidR="001C7244" w:rsidRPr="00CB6094" w:rsidRDefault="001C7244" w:rsidP="000F23CC">
            <w:pPr>
              <w:spacing w:after="120"/>
              <w:rPr>
                <w:rFonts w:ascii="Arial" w:hAnsi="Arial" w:cs="Arial"/>
                <w:sz w:val="22"/>
                <w:szCs w:val="22"/>
              </w:rPr>
            </w:pPr>
            <w:r w:rsidRPr="00CB6094">
              <w:rPr>
                <w:rFonts w:ascii="Arial" w:hAnsi="Arial" w:cs="Arial"/>
                <w:sz w:val="22"/>
                <w:szCs w:val="22"/>
              </w:rPr>
              <w:t>Wrong Salary / hours / rate / NI / PAYE paid (Financial Regulation 7.2 and 7.3</w:t>
            </w:r>
          </w:p>
        </w:tc>
        <w:tc>
          <w:tcPr>
            <w:tcW w:w="999" w:type="dxa"/>
          </w:tcPr>
          <w:p w14:paraId="3F834CBF" w14:textId="61AC813E" w:rsidR="001C7244" w:rsidRPr="00CB6094" w:rsidRDefault="001C7244" w:rsidP="001C7244">
            <w:pPr>
              <w:spacing w:after="120"/>
              <w:rPr>
                <w:rFonts w:ascii="Arial" w:hAnsi="Arial" w:cs="Arial"/>
                <w:sz w:val="22"/>
                <w:szCs w:val="22"/>
              </w:rPr>
            </w:pPr>
            <w:r w:rsidRPr="00CB6094">
              <w:rPr>
                <w:rFonts w:ascii="Arial" w:hAnsi="Arial" w:cs="Arial"/>
                <w:sz w:val="22"/>
                <w:szCs w:val="22"/>
              </w:rPr>
              <w:t>Medium</w:t>
            </w:r>
          </w:p>
        </w:tc>
        <w:tc>
          <w:tcPr>
            <w:tcW w:w="10767" w:type="dxa"/>
          </w:tcPr>
          <w:p w14:paraId="2B2408F0" w14:textId="64ADF22B" w:rsidR="001C7244" w:rsidRPr="00CB6094" w:rsidRDefault="001C7244" w:rsidP="001C7244">
            <w:pPr>
              <w:spacing w:after="120"/>
              <w:rPr>
                <w:rFonts w:ascii="Arial" w:hAnsi="Arial" w:cs="Arial"/>
                <w:sz w:val="22"/>
                <w:szCs w:val="22"/>
              </w:rPr>
            </w:pPr>
            <w:r w:rsidRPr="00CB6094">
              <w:rPr>
                <w:rFonts w:ascii="Arial" w:hAnsi="Arial" w:cs="Arial"/>
                <w:sz w:val="22"/>
                <w:szCs w:val="22"/>
              </w:rPr>
              <w:t xml:space="preserve">Councillors check/approve all payslips and attached P32 forms to ensure that the correct salary and PAYE payments are made.  </w:t>
            </w:r>
          </w:p>
        </w:tc>
      </w:tr>
      <w:tr w:rsidR="00CB6094" w:rsidRPr="00CB6094" w14:paraId="24590BB1" w14:textId="77777777" w:rsidTr="00796B2C">
        <w:trPr>
          <w:trHeight w:val="279"/>
        </w:trPr>
        <w:tc>
          <w:tcPr>
            <w:tcW w:w="2977" w:type="dxa"/>
          </w:tcPr>
          <w:p w14:paraId="0B2786DE" w14:textId="30BFCA73" w:rsidR="00603FC6" w:rsidRPr="00CB6094" w:rsidRDefault="00603FC6" w:rsidP="008526D6">
            <w:pPr>
              <w:rPr>
                <w:rFonts w:ascii="Arial" w:hAnsi="Arial" w:cs="Arial"/>
                <w:bCs/>
                <w:sz w:val="22"/>
                <w:szCs w:val="22"/>
              </w:rPr>
            </w:pPr>
            <w:r w:rsidRPr="00CB6094">
              <w:rPr>
                <w:rFonts w:ascii="Arial" w:hAnsi="Arial" w:cs="Arial"/>
                <w:bCs/>
                <w:sz w:val="22"/>
                <w:szCs w:val="22"/>
              </w:rPr>
              <w:t>Comply with HMRC requirements</w:t>
            </w:r>
          </w:p>
        </w:tc>
        <w:tc>
          <w:tcPr>
            <w:tcW w:w="999" w:type="dxa"/>
          </w:tcPr>
          <w:p w14:paraId="066DABD3" w14:textId="77777777" w:rsidR="00603FC6" w:rsidRPr="00CB6094" w:rsidRDefault="00603FC6" w:rsidP="008526D6">
            <w:pPr>
              <w:spacing w:after="120"/>
              <w:rPr>
                <w:rFonts w:ascii="Arial" w:hAnsi="Arial" w:cs="Arial"/>
                <w:bCs/>
                <w:sz w:val="22"/>
                <w:szCs w:val="22"/>
              </w:rPr>
            </w:pPr>
            <w:r w:rsidRPr="00CB6094">
              <w:rPr>
                <w:rFonts w:ascii="Arial" w:hAnsi="Arial" w:cs="Arial"/>
                <w:bCs/>
                <w:sz w:val="22"/>
                <w:szCs w:val="22"/>
              </w:rPr>
              <w:t>Low</w:t>
            </w:r>
          </w:p>
        </w:tc>
        <w:tc>
          <w:tcPr>
            <w:tcW w:w="10767" w:type="dxa"/>
          </w:tcPr>
          <w:p w14:paraId="38656178" w14:textId="77777777" w:rsidR="00603FC6" w:rsidRPr="00CB6094" w:rsidRDefault="00603FC6" w:rsidP="008526D6">
            <w:pPr>
              <w:spacing w:after="120"/>
              <w:rPr>
                <w:rFonts w:ascii="Arial" w:hAnsi="Arial" w:cs="Arial"/>
                <w:bCs/>
                <w:sz w:val="22"/>
                <w:szCs w:val="22"/>
              </w:rPr>
            </w:pPr>
            <w:r w:rsidRPr="00CB6094">
              <w:rPr>
                <w:rFonts w:ascii="Arial" w:hAnsi="Arial" w:cs="Arial"/>
                <w:bCs/>
                <w:sz w:val="22"/>
                <w:szCs w:val="22"/>
              </w:rPr>
              <w:t>A print-out showing monthly pay and PAYE deducted is attached to payslip and is verified monthly when approving payment. Internal auditors carry out annual checks.</w:t>
            </w:r>
          </w:p>
        </w:tc>
      </w:tr>
      <w:tr w:rsidR="001C7244" w:rsidRPr="00CB6094" w14:paraId="69ACD599" w14:textId="77777777" w:rsidTr="007612A4">
        <w:trPr>
          <w:trHeight w:val="279"/>
        </w:trPr>
        <w:tc>
          <w:tcPr>
            <w:tcW w:w="2977" w:type="dxa"/>
            <w:shd w:val="clear" w:color="auto" w:fill="F2F2F2" w:themeFill="background1" w:themeFillShade="F2"/>
          </w:tcPr>
          <w:p w14:paraId="6FF9E1B6" w14:textId="251F4839" w:rsidR="001C7244" w:rsidRPr="00CB6094" w:rsidRDefault="001C7244" w:rsidP="00CB6094">
            <w:pPr>
              <w:rPr>
                <w:rFonts w:ascii="Arial" w:hAnsi="Arial" w:cs="Arial"/>
                <w:b/>
                <w:bCs/>
                <w:sz w:val="24"/>
                <w:szCs w:val="24"/>
              </w:rPr>
            </w:pPr>
            <w:r w:rsidRPr="00CB6094">
              <w:rPr>
                <w:rFonts w:ascii="Arial" w:hAnsi="Arial" w:cs="Arial"/>
                <w:b/>
                <w:bCs/>
                <w:sz w:val="24"/>
                <w:szCs w:val="24"/>
              </w:rPr>
              <w:t>Grant</w:t>
            </w:r>
            <w:r w:rsidR="00CB6094">
              <w:rPr>
                <w:rFonts w:ascii="Arial" w:hAnsi="Arial" w:cs="Arial"/>
                <w:b/>
                <w:bCs/>
                <w:sz w:val="24"/>
                <w:szCs w:val="24"/>
              </w:rPr>
              <w:t xml:space="preserve">s </w:t>
            </w:r>
          </w:p>
        </w:tc>
        <w:tc>
          <w:tcPr>
            <w:tcW w:w="999" w:type="dxa"/>
            <w:shd w:val="clear" w:color="auto" w:fill="F2F2F2" w:themeFill="background1" w:themeFillShade="F2"/>
          </w:tcPr>
          <w:p w14:paraId="6055092A" w14:textId="77777777" w:rsidR="001C7244" w:rsidRPr="00CB6094" w:rsidRDefault="001C7244" w:rsidP="00CB6094">
            <w:pPr>
              <w:rPr>
                <w:rFonts w:ascii="Arial" w:hAnsi="Arial" w:cs="Arial"/>
                <w:sz w:val="24"/>
                <w:szCs w:val="24"/>
              </w:rPr>
            </w:pPr>
          </w:p>
        </w:tc>
        <w:tc>
          <w:tcPr>
            <w:tcW w:w="10767" w:type="dxa"/>
            <w:shd w:val="clear" w:color="auto" w:fill="F2F2F2" w:themeFill="background1" w:themeFillShade="F2"/>
          </w:tcPr>
          <w:p w14:paraId="394D6873" w14:textId="77777777" w:rsidR="001C7244" w:rsidRPr="00CB6094" w:rsidRDefault="001C7244" w:rsidP="00CB6094">
            <w:pPr>
              <w:rPr>
                <w:rFonts w:ascii="Arial" w:hAnsi="Arial" w:cs="Arial"/>
                <w:sz w:val="24"/>
                <w:szCs w:val="24"/>
              </w:rPr>
            </w:pPr>
          </w:p>
        </w:tc>
      </w:tr>
      <w:tr w:rsidR="001C7244" w:rsidRPr="00CB6094" w14:paraId="1F540174" w14:textId="77777777" w:rsidTr="00796B2C">
        <w:trPr>
          <w:trHeight w:val="279"/>
        </w:trPr>
        <w:tc>
          <w:tcPr>
            <w:tcW w:w="2977" w:type="dxa"/>
          </w:tcPr>
          <w:p w14:paraId="4E7C9646" w14:textId="2EDC07F3" w:rsidR="001C7244" w:rsidRPr="00CB6094" w:rsidRDefault="001C7244" w:rsidP="001C7244">
            <w:pPr>
              <w:spacing w:after="120"/>
              <w:rPr>
                <w:rFonts w:ascii="Arial" w:hAnsi="Arial" w:cs="Arial"/>
                <w:sz w:val="22"/>
                <w:szCs w:val="22"/>
              </w:rPr>
            </w:pPr>
            <w:r w:rsidRPr="00CB6094">
              <w:rPr>
                <w:rFonts w:ascii="Arial" w:hAnsi="Arial" w:cs="Arial"/>
                <w:sz w:val="22"/>
                <w:szCs w:val="22"/>
              </w:rPr>
              <w:t>Power to pay</w:t>
            </w:r>
            <w:r w:rsidR="00CB6094">
              <w:rPr>
                <w:rFonts w:ascii="Arial" w:hAnsi="Arial" w:cs="Arial"/>
                <w:sz w:val="22"/>
                <w:szCs w:val="22"/>
              </w:rPr>
              <w:t xml:space="preserve"> grant</w:t>
            </w:r>
          </w:p>
          <w:p w14:paraId="3E4927BE" w14:textId="0ABE2D0B" w:rsidR="001C7244" w:rsidRPr="00CB6094" w:rsidRDefault="001C7244" w:rsidP="001C7244">
            <w:pPr>
              <w:spacing w:after="120"/>
              <w:rPr>
                <w:rFonts w:ascii="Arial" w:hAnsi="Arial" w:cs="Arial"/>
                <w:sz w:val="22"/>
                <w:szCs w:val="22"/>
              </w:rPr>
            </w:pPr>
            <w:r w:rsidRPr="00CB6094">
              <w:rPr>
                <w:rFonts w:ascii="Arial" w:hAnsi="Arial" w:cs="Arial"/>
                <w:sz w:val="22"/>
                <w:szCs w:val="22"/>
              </w:rPr>
              <w:t>Payment accuracy</w:t>
            </w:r>
          </w:p>
        </w:tc>
        <w:tc>
          <w:tcPr>
            <w:tcW w:w="999" w:type="dxa"/>
          </w:tcPr>
          <w:p w14:paraId="3509BB79" w14:textId="77777777" w:rsidR="001C7244" w:rsidRPr="00CB6094" w:rsidRDefault="001C7244" w:rsidP="001C7244">
            <w:pPr>
              <w:spacing w:after="120"/>
              <w:rPr>
                <w:rFonts w:ascii="Arial" w:hAnsi="Arial" w:cs="Arial"/>
                <w:sz w:val="22"/>
                <w:szCs w:val="22"/>
              </w:rPr>
            </w:pPr>
            <w:r w:rsidRPr="00CB6094">
              <w:rPr>
                <w:rFonts w:ascii="Arial" w:hAnsi="Arial" w:cs="Arial"/>
                <w:sz w:val="22"/>
                <w:szCs w:val="22"/>
              </w:rPr>
              <w:t>Low</w:t>
            </w:r>
          </w:p>
          <w:p w14:paraId="1786722D" w14:textId="3CA65A65" w:rsidR="001C7244" w:rsidRPr="00CB6094" w:rsidRDefault="001C7244" w:rsidP="001C7244">
            <w:pPr>
              <w:spacing w:after="120"/>
              <w:rPr>
                <w:rFonts w:ascii="Arial" w:hAnsi="Arial" w:cs="Arial"/>
                <w:sz w:val="22"/>
                <w:szCs w:val="22"/>
              </w:rPr>
            </w:pPr>
            <w:r w:rsidRPr="00CB6094">
              <w:rPr>
                <w:rFonts w:ascii="Arial" w:hAnsi="Arial" w:cs="Arial"/>
                <w:sz w:val="22"/>
                <w:szCs w:val="22"/>
              </w:rPr>
              <w:t>Low</w:t>
            </w:r>
          </w:p>
        </w:tc>
        <w:tc>
          <w:tcPr>
            <w:tcW w:w="10767" w:type="dxa"/>
          </w:tcPr>
          <w:p w14:paraId="271088AE" w14:textId="39CAE8D3" w:rsidR="001C7244" w:rsidRPr="00CB6094" w:rsidRDefault="001C7244" w:rsidP="001C7244">
            <w:pPr>
              <w:spacing w:after="120"/>
              <w:rPr>
                <w:rFonts w:ascii="Arial" w:hAnsi="Arial" w:cs="Arial"/>
                <w:sz w:val="22"/>
                <w:szCs w:val="22"/>
              </w:rPr>
            </w:pPr>
            <w:r w:rsidRPr="00CB6094">
              <w:rPr>
                <w:rFonts w:ascii="Arial" w:hAnsi="Arial" w:cs="Arial"/>
                <w:sz w:val="22"/>
                <w:szCs w:val="22"/>
              </w:rPr>
              <w:t xml:space="preserve">Review payment/amount of grant </w:t>
            </w:r>
            <w:r w:rsidR="00CB6094">
              <w:rPr>
                <w:rFonts w:ascii="Arial" w:hAnsi="Arial" w:cs="Arial"/>
                <w:sz w:val="22"/>
                <w:szCs w:val="22"/>
              </w:rPr>
              <w:t xml:space="preserve">to </w:t>
            </w:r>
            <w:r w:rsidR="00CB6094" w:rsidRPr="00CB6094">
              <w:rPr>
                <w:rFonts w:ascii="Arial" w:hAnsi="Arial" w:cs="Arial"/>
                <w:sz w:val="22"/>
                <w:szCs w:val="22"/>
              </w:rPr>
              <w:t xml:space="preserve">St. Mary’s Church Everdon </w:t>
            </w:r>
            <w:r w:rsidRPr="00CB6094">
              <w:rPr>
                <w:rFonts w:ascii="Arial" w:hAnsi="Arial" w:cs="Arial"/>
                <w:sz w:val="22"/>
                <w:szCs w:val="22"/>
              </w:rPr>
              <w:t xml:space="preserve">annually during budget review.  </w:t>
            </w:r>
          </w:p>
          <w:p w14:paraId="1BD6ED22" w14:textId="6B076346" w:rsidR="001C7244" w:rsidRPr="00CB6094" w:rsidRDefault="001C7244" w:rsidP="001C7244">
            <w:pPr>
              <w:spacing w:after="120"/>
              <w:rPr>
                <w:rFonts w:ascii="Arial" w:hAnsi="Arial" w:cs="Arial"/>
                <w:sz w:val="22"/>
                <w:szCs w:val="22"/>
              </w:rPr>
            </w:pPr>
            <w:r w:rsidRPr="00CB6094">
              <w:rPr>
                <w:rFonts w:ascii="Arial" w:hAnsi="Arial" w:cs="Arial"/>
                <w:sz w:val="22"/>
                <w:szCs w:val="22"/>
              </w:rPr>
              <w:t>Councillors to verify payment when signing cheque or approving online payments</w:t>
            </w:r>
          </w:p>
        </w:tc>
      </w:tr>
      <w:tr w:rsidR="001C7244" w:rsidRPr="00CB6094" w14:paraId="7E1443D9" w14:textId="77777777" w:rsidTr="007612A4">
        <w:trPr>
          <w:trHeight w:val="279"/>
        </w:trPr>
        <w:tc>
          <w:tcPr>
            <w:tcW w:w="2977" w:type="dxa"/>
            <w:shd w:val="clear" w:color="auto" w:fill="F2F2F2" w:themeFill="background1" w:themeFillShade="F2"/>
          </w:tcPr>
          <w:p w14:paraId="16FBEE0F" w14:textId="3CAFA818" w:rsidR="001C7244" w:rsidRPr="00CB6094" w:rsidRDefault="001C7244" w:rsidP="00CB6094">
            <w:pPr>
              <w:rPr>
                <w:rFonts w:ascii="Arial" w:hAnsi="Arial" w:cs="Arial"/>
                <w:sz w:val="22"/>
                <w:szCs w:val="22"/>
              </w:rPr>
            </w:pPr>
            <w:r w:rsidRPr="00CB6094">
              <w:rPr>
                <w:rFonts w:ascii="Arial" w:hAnsi="Arial" w:cs="Arial"/>
                <w:b/>
                <w:bCs/>
                <w:sz w:val="22"/>
                <w:szCs w:val="22"/>
              </w:rPr>
              <w:t>Election Costs</w:t>
            </w:r>
          </w:p>
        </w:tc>
        <w:tc>
          <w:tcPr>
            <w:tcW w:w="999" w:type="dxa"/>
            <w:shd w:val="clear" w:color="auto" w:fill="F2F2F2" w:themeFill="background1" w:themeFillShade="F2"/>
          </w:tcPr>
          <w:p w14:paraId="59E87297" w14:textId="77777777" w:rsidR="001C7244" w:rsidRPr="00CB6094" w:rsidRDefault="001C7244" w:rsidP="00CB6094">
            <w:pPr>
              <w:rPr>
                <w:rFonts w:ascii="Arial" w:hAnsi="Arial" w:cs="Arial"/>
                <w:sz w:val="22"/>
                <w:szCs w:val="22"/>
              </w:rPr>
            </w:pPr>
          </w:p>
        </w:tc>
        <w:tc>
          <w:tcPr>
            <w:tcW w:w="10767" w:type="dxa"/>
            <w:shd w:val="clear" w:color="auto" w:fill="F2F2F2" w:themeFill="background1" w:themeFillShade="F2"/>
          </w:tcPr>
          <w:p w14:paraId="4580ED16" w14:textId="77777777" w:rsidR="001C7244" w:rsidRPr="00CB6094" w:rsidRDefault="001C7244" w:rsidP="00CB6094">
            <w:pPr>
              <w:rPr>
                <w:rFonts w:ascii="Arial" w:hAnsi="Arial" w:cs="Arial"/>
                <w:sz w:val="22"/>
                <w:szCs w:val="22"/>
              </w:rPr>
            </w:pPr>
          </w:p>
        </w:tc>
      </w:tr>
      <w:tr w:rsidR="001C7244" w:rsidRPr="00CB6094" w14:paraId="1F2979F2" w14:textId="77777777" w:rsidTr="00796B2C">
        <w:trPr>
          <w:trHeight w:val="279"/>
        </w:trPr>
        <w:tc>
          <w:tcPr>
            <w:tcW w:w="2977" w:type="dxa"/>
          </w:tcPr>
          <w:p w14:paraId="5EA4152A" w14:textId="33B86FAE" w:rsidR="001C7244" w:rsidRPr="00CB6094" w:rsidRDefault="001C7244" w:rsidP="001C7244">
            <w:pPr>
              <w:spacing w:after="120"/>
              <w:rPr>
                <w:rFonts w:ascii="Arial" w:hAnsi="Arial" w:cs="Arial"/>
                <w:sz w:val="22"/>
                <w:szCs w:val="22"/>
              </w:rPr>
            </w:pPr>
            <w:r w:rsidRPr="00CB6094">
              <w:rPr>
                <w:rFonts w:ascii="Arial" w:hAnsi="Arial" w:cs="Arial"/>
                <w:sz w:val="22"/>
                <w:szCs w:val="22"/>
              </w:rPr>
              <w:t>Invoiced at agreed rate</w:t>
            </w:r>
          </w:p>
        </w:tc>
        <w:tc>
          <w:tcPr>
            <w:tcW w:w="999" w:type="dxa"/>
          </w:tcPr>
          <w:p w14:paraId="57CCE6B1" w14:textId="184D52FA" w:rsidR="001C7244" w:rsidRPr="00CB6094" w:rsidRDefault="001C7244" w:rsidP="001C7244">
            <w:pPr>
              <w:spacing w:after="120"/>
              <w:rPr>
                <w:rFonts w:ascii="Arial" w:hAnsi="Arial" w:cs="Arial"/>
                <w:sz w:val="22"/>
                <w:szCs w:val="22"/>
              </w:rPr>
            </w:pPr>
            <w:r w:rsidRPr="00CB6094">
              <w:rPr>
                <w:rFonts w:ascii="Arial" w:hAnsi="Arial" w:cs="Arial"/>
                <w:sz w:val="22"/>
                <w:szCs w:val="22"/>
              </w:rPr>
              <w:t>Low</w:t>
            </w:r>
          </w:p>
        </w:tc>
        <w:tc>
          <w:tcPr>
            <w:tcW w:w="10767" w:type="dxa"/>
          </w:tcPr>
          <w:p w14:paraId="6ABAE67F" w14:textId="7E87A8B7" w:rsidR="001C7244" w:rsidRPr="00CB6094" w:rsidRDefault="001C7244" w:rsidP="001C7244">
            <w:pPr>
              <w:spacing w:after="120"/>
              <w:rPr>
                <w:rFonts w:ascii="Arial" w:hAnsi="Arial" w:cs="Arial"/>
                <w:sz w:val="22"/>
                <w:szCs w:val="22"/>
              </w:rPr>
            </w:pPr>
            <w:r w:rsidRPr="00CB6094">
              <w:rPr>
                <w:rFonts w:ascii="Arial" w:hAnsi="Arial" w:cs="Arial"/>
                <w:sz w:val="22"/>
                <w:szCs w:val="22"/>
              </w:rPr>
              <w:t xml:space="preserve">RFO to </w:t>
            </w:r>
            <w:r w:rsidR="00F10CF0" w:rsidRPr="00CB6094">
              <w:rPr>
                <w:rFonts w:ascii="Arial" w:hAnsi="Arial" w:cs="Arial"/>
                <w:sz w:val="22"/>
                <w:szCs w:val="22"/>
              </w:rPr>
              <w:t>include provision in the</w:t>
            </w:r>
            <w:r w:rsidRPr="00CB6094">
              <w:rPr>
                <w:rFonts w:ascii="Arial" w:hAnsi="Arial" w:cs="Arial"/>
                <w:sz w:val="22"/>
                <w:szCs w:val="22"/>
              </w:rPr>
              <w:t xml:space="preserve"> budget.  Councillors to verify </w:t>
            </w:r>
            <w:r w:rsidR="00F10CF0" w:rsidRPr="00CB6094">
              <w:rPr>
                <w:rFonts w:ascii="Arial" w:hAnsi="Arial" w:cs="Arial"/>
                <w:sz w:val="22"/>
                <w:szCs w:val="22"/>
              </w:rPr>
              <w:t>accuracy of payment prior to approval.</w:t>
            </w:r>
          </w:p>
        </w:tc>
      </w:tr>
      <w:tr w:rsidR="00F10CF0" w:rsidRPr="00CB6094" w14:paraId="50F42272" w14:textId="77777777" w:rsidTr="007612A4">
        <w:trPr>
          <w:trHeight w:val="279"/>
        </w:trPr>
        <w:tc>
          <w:tcPr>
            <w:tcW w:w="2977" w:type="dxa"/>
            <w:shd w:val="clear" w:color="auto" w:fill="F2F2F2" w:themeFill="background1" w:themeFillShade="F2"/>
          </w:tcPr>
          <w:p w14:paraId="262EC826" w14:textId="186829CB" w:rsidR="00F10CF0" w:rsidRPr="00CB6094" w:rsidRDefault="00F10CF0" w:rsidP="00CB6094">
            <w:pPr>
              <w:rPr>
                <w:rFonts w:ascii="Arial" w:hAnsi="Arial" w:cs="Arial"/>
                <w:sz w:val="22"/>
                <w:szCs w:val="22"/>
              </w:rPr>
            </w:pPr>
            <w:r w:rsidRPr="00CB6094">
              <w:rPr>
                <w:rFonts w:ascii="Arial" w:hAnsi="Arial" w:cs="Arial"/>
                <w:b/>
                <w:bCs/>
                <w:sz w:val="22"/>
                <w:szCs w:val="22"/>
              </w:rPr>
              <w:t>VAT</w:t>
            </w:r>
          </w:p>
        </w:tc>
        <w:tc>
          <w:tcPr>
            <w:tcW w:w="999" w:type="dxa"/>
            <w:shd w:val="clear" w:color="auto" w:fill="F2F2F2" w:themeFill="background1" w:themeFillShade="F2"/>
          </w:tcPr>
          <w:p w14:paraId="6BC12E3F" w14:textId="77777777" w:rsidR="00F10CF0" w:rsidRPr="00CB6094" w:rsidRDefault="00F10CF0" w:rsidP="00CB6094">
            <w:pPr>
              <w:rPr>
                <w:rFonts w:ascii="Arial" w:hAnsi="Arial" w:cs="Arial"/>
                <w:sz w:val="22"/>
                <w:szCs w:val="22"/>
              </w:rPr>
            </w:pPr>
          </w:p>
        </w:tc>
        <w:tc>
          <w:tcPr>
            <w:tcW w:w="10767" w:type="dxa"/>
            <w:shd w:val="clear" w:color="auto" w:fill="F2F2F2" w:themeFill="background1" w:themeFillShade="F2"/>
          </w:tcPr>
          <w:p w14:paraId="6D181BEC" w14:textId="77777777" w:rsidR="00F10CF0" w:rsidRPr="00CB6094" w:rsidRDefault="00F10CF0" w:rsidP="00CB6094">
            <w:pPr>
              <w:rPr>
                <w:rFonts w:ascii="Arial" w:hAnsi="Arial" w:cs="Arial"/>
                <w:sz w:val="22"/>
                <w:szCs w:val="22"/>
              </w:rPr>
            </w:pPr>
          </w:p>
        </w:tc>
      </w:tr>
      <w:tr w:rsidR="00F10CF0" w:rsidRPr="00CB6094" w14:paraId="50598042" w14:textId="77777777" w:rsidTr="00796B2C">
        <w:trPr>
          <w:trHeight w:val="279"/>
        </w:trPr>
        <w:tc>
          <w:tcPr>
            <w:tcW w:w="2977" w:type="dxa"/>
          </w:tcPr>
          <w:p w14:paraId="2E5AFBE3" w14:textId="27E12949" w:rsidR="00F10CF0" w:rsidRPr="00CB6094" w:rsidRDefault="00F10CF0" w:rsidP="001C7244">
            <w:pPr>
              <w:spacing w:after="120"/>
              <w:rPr>
                <w:rFonts w:ascii="Arial" w:hAnsi="Arial" w:cs="Arial"/>
                <w:sz w:val="22"/>
                <w:szCs w:val="22"/>
              </w:rPr>
            </w:pPr>
            <w:r w:rsidRPr="00CB6094">
              <w:rPr>
                <w:rFonts w:ascii="Arial" w:hAnsi="Arial" w:cs="Arial"/>
                <w:sz w:val="22"/>
                <w:szCs w:val="22"/>
              </w:rPr>
              <w:t>Claimed within time limits</w:t>
            </w:r>
          </w:p>
        </w:tc>
        <w:tc>
          <w:tcPr>
            <w:tcW w:w="999" w:type="dxa"/>
          </w:tcPr>
          <w:p w14:paraId="737DF27A" w14:textId="206839A9" w:rsidR="00F10CF0" w:rsidRPr="00CB6094" w:rsidRDefault="00F10CF0" w:rsidP="001C7244">
            <w:pPr>
              <w:spacing w:after="120"/>
              <w:rPr>
                <w:rFonts w:ascii="Arial" w:hAnsi="Arial" w:cs="Arial"/>
                <w:sz w:val="22"/>
                <w:szCs w:val="22"/>
              </w:rPr>
            </w:pPr>
            <w:r w:rsidRPr="00CB6094">
              <w:rPr>
                <w:rFonts w:ascii="Arial" w:hAnsi="Arial" w:cs="Arial"/>
                <w:sz w:val="22"/>
                <w:szCs w:val="22"/>
              </w:rPr>
              <w:t>Medium</w:t>
            </w:r>
          </w:p>
        </w:tc>
        <w:tc>
          <w:tcPr>
            <w:tcW w:w="10767" w:type="dxa"/>
          </w:tcPr>
          <w:p w14:paraId="41CC294F" w14:textId="22D049C7" w:rsidR="00F10CF0" w:rsidRPr="00CB6094" w:rsidRDefault="00F10CF0" w:rsidP="001C7244">
            <w:pPr>
              <w:spacing w:after="120"/>
              <w:rPr>
                <w:rFonts w:ascii="Arial" w:hAnsi="Arial" w:cs="Arial"/>
                <w:sz w:val="22"/>
                <w:szCs w:val="22"/>
              </w:rPr>
            </w:pPr>
            <w:r w:rsidRPr="00CB6094">
              <w:rPr>
                <w:rFonts w:ascii="Arial" w:hAnsi="Arial" w:cs="Arial"/>
                <w:sz w:val="22"/>
                <w:szCs w:val="22"/>
              </w:rPr>
              <w:t xml:space="preserve">Clerk / RFO to review monthly.  Submit claim when VAT amounts to £100.  Finance committee </w:t>
            </w:r>
            <w:r w:rsidR="00AF5DFA">
              <w:rPr>
                <w:rFonts w:ascii="Arial" w:hAnsi="Arial" w:cs="Arial"/>
                <w:sz w:val="22"/>
                <w:szCs w:val="22"/>
              </w:rPr>
              <w:t>checks</w:t>
            </w:r>
            <w:r w:rsidRPr="00CB6094">
              <w:rPr>
                <w:rFonts w:ascii="Arial" w:hAnsi="Arial" w:cs="Arial"/>
                <w:sz w:val="22"/>
                <w:szCs w:val="22"/>
              </w:rPr>
              <w:t xml:space="preserve"> at annual budget meeting in November</w:t>
            </w:r>
            <w:r w:rsidR="00AF5DFA">
              <w:rPr>
                <w:rFonts w:ascii="Arial" w:hAnsi="Arial" w:cs="Arial"/>
                <w:sz w:val="22"/>
                <w:szCs w:val="22"/>
              </w:rPr>
              <w:t>.</w:t>
            </w:r>
          </w:p>
        </w:tc>
      </w:tr>
      <w:tr w:rsidR="00F10CF0" w:rsidRPr="00CB6094" w14:paraId="48FBE129" w14:textId="77777777" w:rsidTr="007612A4">
        <w:trPr>
          <w:trHeight w:val="279"/>
        </w:trPr>
        <w:tc>
          <w:tcPr>
            <w:tcW w:w="2977" w:type="dxa"/>
            <w:shd w:val="clear" w:color="auto" w:fill="F2F2F2" w:themeFill="background1" w:themeFillShade="F2"/>
          </w:tcPr>
          <w:p w14:paraId="7DACF277" w14:textId="01387094" w:rsidR="00F10CF0" w:rsidRPr="00CB6094" w:rsidRDefault="00F10CF0" w:rsidP="00CB6094">
            <w:pPr>
              <w:rPr>
                <w:rFonts w:ascii="Arial" w:hAnsi="Arial" w:cs="Arial"/>
                <w:sz w:val="22"/>
                <w:szCs w:val="22"/>
              </w:rPr>
            </w:pPr>
            <w:r w:rsidRPr="00CB6094">
              <w:rPr>
                <w:rFonts w:ascii="Arial" w:hAnsi="Arial" w:cs="Arial"/>
                <w:b/>
                <w:sz w:val="22"/>
                <w:szCs w:val="22"/>
              </w:rPr>
              <w:t>Budget Reserves</w:t>
            </w:r>
          </w:p>
        </w:tc>
        <w:tc>
          <w:tcPr>
            <w:tcW w:w="999" w:type="dxa"/>
            <w:shd w:val="clear" w:color="auto" w:fill="F2F2F2" w:themeFill="background1" w:themeFillShade="F2"/>
          </w:tcPr>
          <w:p w14:paraId="6EDEC2BA" w14:textId="3DDE8CE3" w:rsidR="00F10CF0" w:rsidRPr="00CB6094" w:rsidRDefault="00F10CF0" w:rsidP="00CB6094">
            <w:pPr>
              <w:rPr>
                <w:rFonts w:ascii="Arial" w:hAnsi="Arial" w:cs="Arial"/>
                <w:sz w:val="22"/>
                <w:szCs w:val="22"/>
              </w:rPr>
            </w:pPr>
          </w:p>
        </w:tc>
        <w:tc>
          <w:tcPr>
            <w:tcW w:w="10767" w:type="dxa"/>
            <w:shd w:val="clear" w:color="auto" w:fill="F2F2F2" w:themeFill="background1" w:themeFillShade="F2"/>
          </w:tcPr>
          <w:p w14:paraId="72E15161" w14:textId="77777777" w:rsidR="00F10CF0" w:rsidRPr="00CB6094" w:rsidRDefault="00F10CF0" w:rsidP="00CB6094">
            <w:pPr>
              <w:rPr>
                <w:rFonts w:ascii="Arial" w:hAnsi="Arial" w:cs="Arial"/>
                <w:sz w:val="22"/>
                <w:szCs w:val="22"/>
              </w:rPr>
            </w:pPr>
          </w:p>
        </w:tc>
      </w:tr>
      <w:tr w:rsidR="00F10CF0" w:rsidRPr="00CB6094" w14:paraId="6D0EAD04" w14:textId="77777777" w:rsidTr="00796B2C">
        <w:trPr>
          <w:trHeight w:val="279"/>
        </w:trPr>
        <w:tc>
          <w:tcPr>
            <w:tcW w:w="2977" w:type="dxa"/>
          </w:tcPr>
          <w:p w14:paraId="0409A845" w14:textId="4C1296AB" w:rsidR="00F10CF0" w:rsidRPr="00CB6094" w:rsidRDefault="00F10CF0" w:rsidP="00F10CF0">
            <w:pPr>
              <w:rPr>
                <w:rFonts w:ascii="Arial" w:hAnsi="Arial" w:cs="Arial"/>
                <w:bCs/>
                <w:sz w:val="22"/>
                <w:szCs w:val="22"/>
              </w:rPr>
            </w:pPr>
            <w:r w:rsidRPr="00CB6094">
              <w:rPr>
                <w:rFonts w:ascii="Arial" w:hAnsi="Arial" w:cs="Arial"/>
                <w:bCs/>
                <w:sz w:val="22"/>
                <w:szCs w:val="22"/>
              </w:rPr>
              <w:t>Adequate provision</w:t>
            </w:r>
          </w:p>
        </w:tc>
        <w:tc>
          <w:tcPr>
            <w:tcW w:w="999" w:type="dxa"/>
          </w:tcPr>
          <w:p w14:paraId="01891C23" w14:textId="4750008B" w:rsidR="00F10CF0" w:rsidRPr="00CB6094" w:rsidRDefault="00F10CF0" w:rsidP="001C7244">
            <w:pPr>
              <w:spacing w:after="120"/>
              <w:rPr>
                <w:rFonts w:ascii="Arial" w:hAnsi="Arial" w:cs="Arial"/>
                <w:bCs/>
                <w:sz w:val="22"/>
                <w:szCs w:val="22"/>
              </w:rPr>
            </w:pPr>
            <w:r w:rsidRPr="00CB6094">
              <w:rPr>
                <w:rFonts w:ascii="Arial" w:hAnsi="Arial" w:cs="Arial"/>
                <w:bCs/>
                <w:sz w:val="22"/>
                <w:szCs w:val="22"/>
              </w:rPr>
              <w:t>Medium</w:t>
            </w:r>
          </w:p>
        </w:tc>
        <w:tc>
          <w:tcPr>
            <w:tcW w:w="10767" w:type="dxa"/>
          </w:tcPr>
          <w:p w14:paraId="04091F9E" w14:textId="7893A100" w:rsidR="00F10CF0" w:rsidRPr="00CB6094" w:rsidRDefault="00603FC6" w:rsidP="001C7244">
            <w:pPr>
              <w:spacing w:after="120"/>
              <w:rPr>
                <w:rFonts w:ascii="Arial" w:hAnsi="Arial" w:cs="Arial"/>
                <w:bCs/>
                <w:sz w:val="22"/>
                <w:szCs w:val="22"/>
              </w:rPr>
            </w:pPr>
            <w:r w:rsidRPr="00CB6094">
              <w:rPr>
                <w:rFonts w:ascii="Arial" w:hAnsi="Arial" w:cs="Arial"/>
                <w:bCs/>
                <w:sz w:val="22"/>
                <w:szCs w:val="22"/>
              </w:rPr>
              <w:t xml:space="preserve">Consider at </w:t>
            </w:r>
            <w:r w:rsidR="00AF5DFA">
              <w:rPr>
                <w:rFonts w:ascii="Arial" w:hAnsi="Arial" w:cs="Arial"/>
                <w:bCs/>
                <w:sz w:val="22"/>
                <w:szCs w:val="22"/>
              </w:rPr>
              <w:t>b</w:t>
            </w:r>
            <w:r w:rsidRPr="00CB6094">
              <w:rPr>
                <w:rFonts w:ascii="Arial" w:hAnsi="Arial" w:cs="Arial"/>
                <w:bCs/>
                <w:sz w:val="22"/>
                <w:szCs w:val="22"/>
              </w:rPr>
              <w:t>udget setting</w:t>
            </w:r>
          </w:p>
        </w:tc>
      </w:tr>
      <w:tr w:rsidR="00603FC6" w:rsidRPr="00CB6094" w14:paraId="2B2A633A" w14:textId="77777777" w:rsidTr="007612A4">
        <w:trPr>
          <w:trHeight w:val="279"/>
        </w:trPr>
        <w:tc>
          <w:tcPr>
            <w:tcW w:w="2977" w:type="dxa"/>
            <w:shd w:val="clear" w:color="auto" w:fill="F2F2F2" w:themeFill="background1" w:themeFillShade="F2"/>
          </w:tcPr>
          <w:p w14:paraId="06CBBF10" w14:textId="709A2ADC" w:rsidR="00603FC6" w:rsidRPr="00CB6094" w:rsidRDefault="00603FC6" w:rsidP="00CB6094">
            <w:pPr>
              <w:rPr>
                <w:rFonts w:ascii="Arial" w:hAnsi="Arial" w:cs="Arial"/>
                <w:b/>
                <w:sz w:val="22"/>
                <w:szCs w:val="22"/>
              </w:rPr>
            </w:pPr>
            <w:r w:rsidRPr="00CB6094">
              <w:rPr>
                <w:rFonts w:ascii="Arial" w:hAnsi="Arial" w:cs="Arial"/>
                <w:b/>
                <w:sz w:val="22"/>
                <w:szCs w:val="22"/>
              </w:rPr>
              <w:t>Loss of Clerk</w:t>
            </w:r>
          </w:p>
        </w:tc>
        <w:tc>
          <w:tcPr>
            <w:tcW w:w="999" w:type="dxa"/>
            <w:shd w:val="clear" w:color="auto" w:fill="F2F2F2" w:themeFill="background1" w:themeFillShade="F2"/>
          </w:tcPr>
          <w:p w14:paraId="516D7D7D" w14:textId="77777777" w:rsidR="00603FC6" w:rsidRPr="00CB6094" w:rsidRDefault="00603FC6" w:rsidP="00CB6094">
            <w:pPr>
              <w:rPr>
                <w:rFonts w:ascii="Arial" w:hAnsi="Arial" w:cs="Arial"/>
                <w:bCs/>
                <w:sz w:val="22"/>
                <w:szCs w:val="22"/>
              </w:rPr>
            </w:pPr>
          </w:p>
        </w:tc>
        <w:tc>
          <w:tcPr>
            <w:tcW w:w="10767" w:type="dxa"/>
            <w:shd w:val="clear" w:color="auto" w:fill="F2F2F2" w:themeFill="background1" w:themeFillShade="F2"/>
          </w:tcPr>
          <w:p w14:paraId="7073F27C" w14:textId="77777777" w:rsidR="00603FC6" w:rsidRPr="00CB6094" w:rsidRDefault="00603FC6" w:rsidP="00CB6094">
            <w:pPr>
              <w:rPr>
                <w:rFonts w:ascii="Arial" w:hAnsi="Arial" w:cs="Arial"/>
                <w:bCs/>
                <w:sz w:val="22"/>
                <w:szCs w:val="22"/>
              </w:rPr>
            </w:pPr>
          </w:p>
        </w:tc>
      </w:tr>
      <w:tr w:rsidR="00603FC6" w:rsidRPr="00CB6094" w14:paraId="7F2604FC" w14:textId="77777777" w:rsidTr="00796B2C">
        <w:trPr>
          <w:trHeight w:val="279"/>
        </w:trPr>
        <w:tc>
          <w:tcPr>
            <w:tcW w:w="2977" w:type="dxa"/>
          </w:tcPr>
          <w:p w14:paraId="59DCAEEC" w14:textId="5DC75402" w:rsidR="00603FC6" w:rsidRPr="00CB6094" w:rsidRDefault="00603FC6" w:rsidP="00F10CF0">
            <w:pPr>
              <w:rPr>
                <w:rFonts w:ascii="Arial" w:hAnsi="Arial" w:cs="Arial"/>
                <w:bCs/>
                <w:sz w:val="22"/>
                <w:szCs w:val="22"/>
              </w:rPr>
            </w:pPr>
            <w:r w:rsidRPr="00CB6094">
              <w:rPr>
                <w:rFonts w:ascii="Arial" w:hAnsi="Arial" w:cs="Arial"/>
                <w:bCs/>
                <w:sz w:val="22"/>
                <w:szCs w:val="22"/>
              </w:rPr>
              <w:t>Loss of council information</w:t>
            </w:r>
          </w:p>
        </w:tc>
        <w:tc>
          <w:tcPr>
            <w:tcW w:w="999" w:type="dxa"/>
          </w:tcPr>
          <w:p w14:paraId="022F7811" w14:textId="76A54DCB" w:rsidR="00603FC6" w:rsidRPr="00CB6094" w:rsidRDefault="00603FC6" w:rsidP="001C7244">
            <w:pPr>
              <w:spacing w:after="120"/>
              <w:rPr>
                <w:rFonts w:ascii="Arial" w:hAnsi="Arial" w:cs="Arial"/>
                <w:bCs/>
                <w:sz w:val="22"/>
                <w:szCs w:val="22"/>
              </w:rPr>
            </w:pPr>
            <w:r w:rsidRPr="00CB6094">
              <w:rPr>
                <w:rFonts w:ascii="Arial" w:hAnsi="Arial" w:cs="Arial"/>
                <w:bCs/>
                <w:sz w:val="22"/>
                <w:szCs w:val="22"/>
              </w:rPr>
              <w:t>Low</w:t>
            </w:r>
          </w:p>
        </w:tc>
        <w:tc>
          <w:tcPr>
            <w:tcW w:w="10767" w:type="dxa"/>
          </w:tcPr>
          <w:p w14:paraId="721DDFF7" w14:textId="7602B179" w:rsidR="00603FC6" w:rsidRPr="00CB6094" w:rsidRDefault="00603FC6" w:rsidP="001C7244">
            <w:pPr>
              <w:spacing w:after="120"/>
              <w:rPr>
                <w:rFonts w:ascii="Arial" w:hAnsi="Arial" w:cs="Arial"/>
                <w:bCs/>
                <w:sz w:val="22"/>
                <w:szCs w:val="22"/>
              </w:rPr>
            </w:pPr>
            <w:r w:rsidRPr="00CB6094">
              <w:rPr>
                <w:rFonts w:ascii="Arial" w:hAnsi="Arial" w:cs="Arial"/>
                <w:bCs/>
                <w:sz w:val="22"/>
                <w:szCs w:val="22"/>
              </w:rPr>
              <w:t>Computer belongs to Council.  Files are back up to OneDrive and on memory sticks at least monthly - one each for retention by the Chairman and Clerk.</w:t>
            </w:r>
          </w:p>
        </w:tc>
      </w:tr>
    </w:tbl>
    <w:p w14:paraId="09DF0AC1" w14:textId="77777777" w:rsidR="00954C8C" w:rsidRDefault="00954C8C">
      <w:r>
        <w:br w:type="page"/>
      </w:r>
    </w:p>
    <w:tbl>
      <w:tblPr>
        <w:tblStyle w:val="TableGrid"/>
        <w:tblW w:w="14743" w:type="dxa"/>
        <w:tblInd w:w="-289" w:type="dxa"/>
        <w:tblLook w:val="04A0" w:firstRow="1" w:lastRow="0" w:firstColumn="1" w:lastColumn="0" w:noHBand="0" w:noVBand="1"/>
      </w:tblPr>
      <w:tblGrid>
        <w:gridCol w:w="2977"/>
        <w:gridCol w:w="999"/>
        <w:gridCol w:w="10767"/>
      </w:tblGrid>
      <w:tr w:rsidR="00603FC6" w:rsidRPr="00CB6094" w14:paraId="7AA754DD" w14:textId="77777777" w:rsidTr="007612A4">
        <w:trPr>
          <w:trHeight w:val="279"/>
        </w:trPr>
        <w:tc>
          <w:tcPr>
            <w:tcW w:w="2977" w:type="dxa"/>
            <w:shd w:val="clear" w:color="auto" w:fill="F2F2F2" w:themeFill="background1" w:themeFillShade="F2"/>
          </w:tcPr>
          <w:p w14:paraId="77902D7E" w14:textId="668EA865" w:rsidR="00603FC6" w:rsidRPr="00CB6094" w:rsidRDefault="00603FC6" w:rsidP="00CB6094">
            <w:pPr>
              <w:rPr>
                <w:rFonts w:ascii="Arial" w:hAnsi="Arial" w:cs="Arial"/>
                <w:bCs/>
                <w:sz w:val="22"/>
                <w:szCs w:val="22"/>
              </w:rPr>
            </w:pPr>
            <w:r w:rsidRPr="00CB6094">
              <w:rPr>
                <w:rFonts w:ascii="Arial" w:hAnsi="Arial" w:cs="Arial"/>
                <w:b/>
                <w:sz w:val="22"/>
                <w:szCs w:val="22"/>
              </w:rPr>
              <w:lastRenderedPageBreak/>
              <w:t>Insurance</w:t>
            </w:r>
          </w:p>
        </w:tc>
        <w:tc>
          <w:tcPr>
            <w:tcW w:w="999" w:type="dxa"/>
            <w:shd w:val="clear" w:color="auto" w:fill="F2F2F2" w:themeFill="background1" w:themeFillShade="F2"/>
          </w:tcPr>
          <w:p w14:paraId="712E26AB" w14:textId="77777777" w:rsidR="00603FC6" w:rsidRPr="00CB6094" w:rsidRDefault="00603FC6" w:rsidP="00CB6094">
            <w:pPr>
              <w:rPr>
                <w:rFonts w:ascii="Arial" w:hAnsi="Arial" w:cs="Arial"/>
                <w:bCs/>
                <w:sz w:val="22"/>
                <w:szCs w:val="22"/>
              </w:rPr>
            </w:pPr>
          </w:p>
        </w:tc>
        <w:tc>
          <w:tcPr>
            <w:tcW w:w="10767" w:type="dxa"/>
            <w:shd w:val="clear" w:color="auto" w:fill="F2F2F2" w:themeFill="background1" w:themeFillShade="F2"/>
          </w:tcPr>
          <w:p w14:paraId="128E5D8B" w14:textId="77777777" w:rsidR="00603FC6" w:rsidRPr="00CB6094" w:rsidRDefault="00603FC6" w:rsidP="00CB6094">
            <w:pPr>
              <w:rPr>
                <w:rFonts w:ascii="Arial" w:hAnsi="Arial" w:cs="Arial"/>
                <w:bCs/>
                <w:sz w:val="22"/>
                <w:szCs w:val="22"/>
              </w:rPr>
            </w:pPr>
          </w:p>
        </w:tc>
      </w:tr>
      <w:tr w:rsidR="00603FC6" w:rsidRPr="00CB6094" w14:paraId="24925C9C" w14:textId="77777777" w:rsidTr="00796B2C">
        <w:trPr>
          <w:trHeight w:val="279"/>
        </w:trPr>
        <w:tc>
          <w:tcPr>
            <w:tcW w:w="2977" w:type="dxa"/>
          </w:tcPr>
          <w:p w14:paraId="6F34F19E" w14:textId="1ED9061A" w:rsidR="00603FC6" w:rsidRPr="00CB6094" w:rsidRDefault="00603FC6" w:rsidP="00F10CF0">
            <w:pPr>
              <w:rPr>
                <w:rFonts w:ascii="Arial" w:hAnsi="Arial" w:cs="Arial"/>
                <w:bCs/>
                <w:sz w:val="22"/>
                <w:szCs w:val="22"/>
              </w:rPr>
            </w:pPr>
            <w:r w:rsidRPr="00CB6094">
              <w:rPr>
                <w:rFonts w:ascii="Arial" w:hAnsi="Arial" w:cs="Arial"/>
                <w:bCs/>
                <w:sz w:val="22"/>
                <w:szCs w:val="22"/>
              </w:rPr>
              <w:t>Public &amp; Products Liability</w:t>
            </w:r>
          </w:p>
        </w:tc>
        <w:tc>
          <w:tcPr>
            <w:tcW w:w="999" w:type="dxa"/>
          </w:tcPr>
          <w:p w14:paraId="5D262997" w14:textId="531CF133" w:rsidR="00603FC6" w:rsidRPr="00CB6094" w:rsidRDefault="00603FC6" w:rsidP="001C7244">
            <w:pPr>
              <w:spacing w:after="120"/>
              <w:rPr>
                <w:rFonts w:ascii="Arial" w:hAnsi="Arial" w:cs="Arial"/>
                <w:bCs/>
                <w:sz w:val="22"/>
                <w:szCs w:val="22"/>
              </w:rPr>
            </w:pPr>
            <w:r w:rsidRPr="00CB6094">
              <w:rPr>
                <w:rFonts w:ascii="Arial" w:hAnsi="Arial" w:cs="Arial"/>
                <w:bCs/>
                <w:sz w:val="22"/>
                <w:szCs w:val="22"/>
              </w:rPr>
              <w:t>Low</w:t>
            </w:r>
          </w:p>
        </w:tc>
        <w:tc>
          <w:tcPr>
            <w:tcW w:w="10767" w:type="dxa"/>
          </w:tcPr>
          <w:p w14:paraId="1C1674FA" w14:textId="5A3D93EB" w:rsidR="00603FC6" w:rsidRPr="00CB6094" w:rsidRDefault="00603FC6" w:rsidP="001C7244">
            <w:pPr>
              <w:spacing w:after="120"/>
              <w:rPr>
                <w:rFonts w:ascii="Arial" w:hAnsi="Arial" w:cs="Arial"/>
                <w:bCs/>
                <w:sz w:val="22"/>
                <w:szCs w:val="22"/>
              </w:rPr>
            </w:pPr>
            <w:r w:rsidRPr="00CB6094">
              <w:rPr>
                <w:rFonts w:ascii="Arial" w:hAnsi="Arial" w:cs="Arial"/>
                <w:bCs/>
                <w:sz w:val="22"/>
                <w:szCs w:val="22"/>
              </w:rPr>
              <w:t>Existing statutory insurance cover of £10,000,000</w:t>
            </w:r>
          </w:p>
        </w:tc>
      </w:tr>
      <w:tr w:rsidR="00603FC6" w:rsidRPr="00CB6094" w14:paraId="6CB59F36" w14:textId="77777777" w:rsidTr="00796B2C">
        <w:trPr>
          <w:trHeight w:val="279"/>
        </w:trPr>
        <w:tc>
          <w:tcPr>
            <w:tcW w:w="2977" w:type="dxa"/>
          </w:tcPr>
          <w:p w14:paraId="2E2904F7" w14:textId="31042FC9" w:rsidR="00603FC6" w:rsidRPr="00CB6094" w:rsidRDefault="00603FC6" w:rsidP="00F10CF0">
            <w:pPr>
              <w:rPr>
                <w:rFonts w:ascii="Arial" w:hAnsi="Arial" w:cs="Arial"/>
                <w:bCs/>
                <w:sz w:val="22"/>
                <w:szCs w:val="22"/>
              </w:rPr>
            </w:pPr>
            <w:r w:rsidRPr="00CB6094">
              <w:rPr>
                <w:rFonts w:ascii="Arial" w:hAnsi="Arial" w:cs="Arial"/>
                <w:bCs/>
                <w:sz w:val="22"/>
                <w:szCs w:val="22"/>
              </w:rPr>
              <w:t>Official’s Indemnity</w:t>
            </w:r>
          </w:p>
        </w:tc>
        <w:tc>
          <w:tcPr>
            <w:tcW w:w="999" w:type="dxa"/>
          </w:tcPr>
          <w:p w14:paraId="76B0437B" w14:textId="14B5134F" w:rsidR="00603FC6" w:rsidRPr="00CB6094" w:rsidRDefault="00603FC6" w:rsidP="001C7244">
            <w:pPr>
              <w:spacing w:after="120"/>
              <w:rPr>
                <w:rFonts w:ascii="Arial" w:hAnsi="Arial" w:cs="Arial"/>
                <w:bCs/>
                <w:sz w:val="22"/>
                <w:szCs w:val="22"/>
              </w:rPr>
            </w:pPr>
            <w:r w:rsidRPr="00CB6094">
              <w:rPr>
                <w:rFonts w:ascii="Arial" w:hAnsi="Arial" w:cs="Arial"/>
                <w:bCs/>
                <w:sz w:val="22"/>
                <w:szCs w:val="22"/>
              </w:rPr>
              <w:t>Medium</w:t>
            </w:r>
          </w:p>
        </w:tc>
        <w:tc>
          <w:tcPr>
            <w:tcW w:w="10767" w:type="dxa"/>
          </w:tcPr>
          <w:p w14:paraId="6319B806" w14:textId="246AFFFB" w:rsidR="00603FC6" w:rsidRPr="00CB6094" w:rsidRDefault="00603FC6" w:rsidP="001C7244">
            <w:pPr>
              <w:spacing w:after="120"/>
              <w:rPr>
                <w:rFonts w:ascii="Arial" w:hAnsi="Arial" w:cs="Arial"/>
                <w:bCs/>
                <w:sz w:val="22"/>
                <w:szCs w:val="22"/>
              </w:rPr>
            </w:pPr>
            <w:r w:rsidRPr="00CB6094">
              <w:rPr>
                <w:rFonts w:ascii="Arial" w:hAnsi="Arial" w:cs="Arial"/>
                <w:bCs/>
                <w:sz w:val="22"/>
                <w:szCs w:val="22"/>
              </w:rPr>
              <w:t>Existing cover of £500,000</w:t>
            </w:r>
          </w:p>
        </w:tc>
      </w:tr>
      <w:tr w:rsidR="00603FC6" w:rsidRPr="00CB6094" w14:paraId="21E47F1C" w14:textId="77777777" w:rsidTr="00796B2C">
        <w:trPr>
          <w:trHeight w:val="279"/>
        </w:trPr>
        <w:tc>
          <w:tcPr>
            <w:tcW w:w="2977" w:type="dxa"/>
          </w:tcPr>
          <w:p w14:paraId="4AB8A5A6" w14:textId="27572522" w:rsidR="00603FC6" w:rsidRPr="00CB6094" w:rsidRDefault="00603FC6" w:rsidP="00F10CF0">
            <w:pPr>
              <w:rPr>
                <w:rFonts w:ascii="Arial" w:hAnsi="Arial" w:cs="Arial"/>
                <w:bCs/>
                <w:sz w:val="22"/>
                <w:szCs w:val="22"/>
              </w:rPr>
            </w:pPr>
            <w:r w:rsidRPr="00CB6094">
              <w:rPr>
                <w:rFonts w:ascii="Arial" w:hAnsi="Arial" w:cs="Arial"/>
                <w:bCs/>
                <w:sz w:val="22"/>
                <w:szCs w:val="22"/>
              </w:rPr>
              <w:t>Employer’s Liability</w:t>
            </w:r>
          </w:p>
        </w:tc>
        <w:tc>
          <w:tcPr>
            <w:tcW w:w="999" w:type="dxa"/>
          </w:tcPr>
          <w:p w14:paraId="28B7A4DA" w14:textId="1280B883" w:rsidR="00603FC6" w:rsidRPr="00CB6094" w:rsidRDefault="00603FC6" w:rsidP="001C7244">
            <w:pPr>
              <w:spacing w:after="120"/>
              <w:rPr>
                <w:rFonts w:ascii="Arial" w:hAnsi="Arial" w:cs="Arial"/>
                <w:bCs/>
                <w:sz w:val="22"/>
                <w:szCs w:val="22"/>
              </w:rPr>
            </w:pPr>
            <w:r w:rsidRPr="00CB6094">
              <w:rPr>
                <w:rFonts w:ascii="Arial" w:hAnsi="Arial" w:cs="Arial"/>
                <w:bCs/>
                <w:sz w:val="22"/>
                <w:szCs w:val="22"/>
              </w:rPr>
              <w:t>Low</w:t>
            </w:r>
          </w:p>
        </w:tc>
        <w:tc>
          <w:tcPr>
            <w:tcW w:w="10767" w:type="dxa"/>
          </w:tcPr>
          <w:p w14:paraId="283C06FA" w14:textId="50772B7F" w:rsidR="00603FC6" w:rsidRPr="00CB6094" w:rsidRDefault="00603FC6" w:rsidP="001C7244">
            <w:pPr>
              <w:spacing w:after="120"/>
              <w:rPr>
                <w:rFonts w:ascii="Arial" w:hAnsi="Arial" w:cs="Arial"/>
                <w:bCs/>
                <w:sz w:val="22"/>
                <w:szCs w:val="22"/>
              </w:rPr>
            </w:pPr>
            <w:r w:rsidRPr="00CB6094">
              <w:rPr>
                <w:rFonts w:ascii="Arial" w:hAnsi="Arial" w:cs="Arial"/>
                <w:bCs/>
                <w:sz w:val="22"/>
                <w:szCs w:val="22"/>
              </w:rPr>
              <w:t>Existing cover of £10,000,000</w:t>
            </w:r>
          </w:p>
        </w:tc>
      </w:tr>
      <w:tr w:rsidR="00603FC6" w:rsidRPr="00CB6094" w14:paraId="2C517B08" w14:textId="77777777" w:rsidTr="00796B2C">
        <w:trPr>
          <w:trHeight w:val="279"/>
        </w:trPr>
        <w:tc>
          <w:tcPr>
            <w:tcW w:w="2977" w:type="dxa"/>
          </w:tcPr>
          <w:p w14:paraId="70D7B1FD" w14:textId="2F3DD8C3" w:rsidR="00603FC6" w:rsidRPr="00CB6094" w:rsidRDefault="00603FC6" w:rsidP="00F10CF0">
            <w:pPr>
              <w:rPr>
                <w:rFonts w:ascii="Arial" w:hAnsi="Arial" w:cs="Arial"/>
                <w:bCs/>
                <w:sz w:val="22"/>
                <w:szCs w:val="22"/>
              </w:rPr>
            </w:pPr>
            <w:r w:rsidRPr="00CB6094">
              <w:rPr>
                <w:rFonts w:ascii="Arial" w:hAnsi="Arial" w:cs="Arial"/>
                <w:bCs/>
                <w:sz w:val="22"/>
                <w:szCs w:val="22"/>
              </w:rPr>
              <w:t>Defamation &amp; Intellectual Property Rights (Libel &amp; Slander)</w:t>
            </w:r>
          </w:p>
        </w:tc>
        <w:tc>
          <w:tcPr>
            <w:tcW w:w="999" w:type="dxa"/>
          </w:tcPr>
          <w:p w14:paraId="1DD4194B" w14:textId="3959B2F1" w:rsidR="00603FC6" w:rsidRPr="00CB6094" w:rsidRDefault="00603FC6" w:rsidP="001C7244">
            <w:pPr>
              <w:spacing w:after="120"/>
              <w:rPr>
                <w:rFonts w:ascii="Arial" w:hAnsi="Arial" w:cs="Arial"/>
                <w:bCs/>
                <w:sz w:val="22"/>
                <w:szCs w:val="22"/>
              </w:rPr>
            </w:pPr>
            <w:r w:rsidRPr="00CB6094">
              <w:rPr>
                <w:rFonts w:ascii="Arial" w:hAnsi="Arial" w:cs="Arial"/>
                <w:bCs/>
                <w:sz w:val="22"/>
                <w:szCs w:val="22"/>
              </w:rPr>
              <w:t>Low</w:t>
            </w:r>
          </w:p>
        </w:tc>
        <w:tc>
          <w:tcPr>
            <w:tcW w:w="10767" w:type="dxa"/>
          </w:tcPr>
          <w:p w14:paraId="6CDB18C0" w14:textId="2B88CDE4" w:rsidR="00603FC6" w:rsidRPr="00CB6094" w:rsidRDefault="00603FC6" w:rsidP="001C7244">
            <w:pPr>
              <w:spacing w:after="120"/>
              <w:rPr>
                <w:rFonts w:ascii="Arial" w:hAnsi="Arial" w:cs="Arial"/>
                <w:bCs/>
                <w:sz w:val="22"/>
                <w:szCs w:val="22"/>
              </w:rPr>
            </w:pPr>
            <w:r w:rsidRPr="00CB6094">
              <w:rPr>
                <w:rFonts w:ascii="Arial" w:hAnsi="Arial" w:cs="Arial"/>
                <w:bCs/>
                <w:sz w:val="22"/>
                <w:szCs w:val="22"/>
              </w:rPr>
              <w:t>Existing cover of £500,000</w:t>
            </w:r>
          </w:p>
        </w:tc>
      </w:tr>
      <w:tr w:rsidR="00603FC6" w:rsidRPr="00CB6094" w14:paraId="315FA024" w14:textId="77777777" w:rsidTr="00796B2C">
        <w:trPr>
          <w:trHeight w:val="279"/>
        </w:trPr>
        <w:tc>
          <w:tcPr>
            <w:tcW w:w="2977" w:type="dxa"/>
          </w:tcPr>
          <w:p w14:paraId="171895EF" w14:textId="598CA9AA" w:rsidR="00603FC6" w:rsidRPr="00CB6094" w:rsidRDefault="002B15CE" w:rsidP="00F10CF0">
            <w:pPr>
              <w:rPr>
                <w:rFonts w:ascii="Arial" w:hAnsi="Arial" w:cs="Arial"/>
                <w:bCs/>
                <w:sz w:val="22"/>
                <w:szCs w:val="22"/>
              </w:rPr>
            </w:pPr>
            <w:r>
              <w:rPr>
                <w:rFonts w:ascii="Arial" w:hAnsi="Arial" w:cs="Arial"/>
                <w:bCs/>
                <w:sz w:val="22"/>
                <w:szCs w:val="22"/>
              </w:rPr>
              <w:t>Fraud and dishonesty</w:t>
            </w:r>
          </w:p>
        </w:tc>
        <w:tc>
          <w:tcPr>
            <w:tcW w:w="999" w:type="dxa"/>
          </w:tcPr>
          <w:p w14:paraId="253CB94F" w14:textId="17AA091E" w:rsidR="00603FC6" w:rsidRPr="00CB6094" w:rsidRDefault="00603FC6" w:rsidP="001C7244">
            <w:pPr>
              <w:spacing w:after="120"/>
              <w:rPr>
                <w:rFonts w:ascii="Arial" w:hAnsi="Arial" w:cs="Arial"/>
                <w:bCs/>
                <w:sz w:val="22"/>
                <w:szCs w:val="22"/>
              </w:rPr>
            </w:pPr>
            <w:r w:rsidRPr="00CB6094">
              <w:rPr>
                <w:rFonts w:ascii="Arial" w:hAnsi="Arial" w:cs="Arial"/>
                <w:bCs/>
                <w:sz w:val="22"/>
                <w:szCs w:val="22"/>
              </w:rPr>
              <w:t>Low</w:t>
            </w:r>
          </w:p>
        </w:tc>
        <w:tc>
          <w:tcPr>
            <w:tcW w:w="10767" w:type="dxa"/>
          </w:tcPr>
          <w:p w14:paraId="259DCA1E" w14:textId="18390143" w:rsidR="00603FC6" w:rsidRPr="00CB6094" w:rsidRDefault="00603FC6" w:rsidP="001C7244">
            <w:pPr>
              <w:spacing w:after="120"/>
              <w:rPr>
                <w:rFonts w:ascii="Arial" w:hAnsi="Arial" w:cs="Arial"/>
                <w:bCs/>
                <w:sz w:val="22"/>
                <w:szCs w:val="22"/>
              </w:rPr>
            </w:pPr>
            <w:r w:rsidRPr="00CB6094">
              <w:rPr>
                <w:rFonts w:ascii="Arial" w:hAnsi="Arial" w:cs="Arial"/>
                <w:bCs/>
                <w:sz w:val="22"/>
                <w:szCs w:val="22"/>
              </w:rPr>
              <w:t>Existing cover of £150,000</w:t>
            </w:r>
          </w:p>
        </w:tc>
      </w:tr>
      <w:tr w:rsidR="002B15CE" w:rsidRPr="007612A4" w14:paraId="0A21FB47" w14:textId="77777777" w:rsidTr="00796B2C">
        <w:trPr>
          <w:trHeight w:val="279"/>
        </w:trPr>
        <w:tc>
          <w:tcPr>
            <w:tcW w:w="2977" w:type="dxa"/>
          </w:tcPr>
          <w:p w14:paraId="3CD5CE4E" w14:textId="39BC9603" w:rsidR="002B15CE" w:rsidRPr="007612A4" w:rsidRDefault="002B15CE" w:rsidP="00F10CF0">
            <w:pPr>
              <w:rPr>
                <w:rFonts w:ascii="Arial" w:hAnsi="Arial" w:cs="Arial"/>
                <w:bCs/>
                <w:sz w:val="22"/>
                <w:szCs w:val="22"/>
              </w:rPr>
            </w:pPr>
            <w:r w:rsidRPr="007612A4">
              <w:rPr>
                <w:rFonts w:ascii="Arial" w:hAnsi="Arial" w:cs="Arial"/>
                <w:bCs/>
                <w:sz w:val="22"/>
                <w:szCs w:val="22"/>
              </w:rPr>
              <w:t>Internet and email</w:t>
            </w:r>
          </w:p>
        </w:tc>
        <w:tc>
          <w:tcPr>
            <w:tcW w:w="999" w:type="dxa"/>
          </w:tcPr>
          <w:p w14:paraId="71586DE2" w14:textId="327F934A" w:rsidR="002B15CE" w:rsidRPr="007612A4" w:rsidRDefault="002B15CE" w:rsidP="001C7244">
            <w:pPr>
              <w:spacing w:after="120"/>
              <w:rPr>
                <w:rFonts w:ascii="Arial" w:hAnsi="Arial" w:cs="Arial"/>
                <w:bCs/>
                <w:sz w:val="22"/>
                <w:szCs w:val="22"/>
              </w:rPr>
            </w:pPr>
            <w:r w:rsidRPr="007612A4">
              <w:rPr>
                <w:rFonts w:ascii="Arial" w:hAnsi="Arial" w:cs="Arial"/>
                <w:bCs/>
                <w:sz w:val="22"/>
                <w:szCs w:val="22"/>
              </w:rPr>
              <w:t>Medium</w:t>
            </w:r>
          </w:p>
        </w:tc>
        <w:tc>
          <w:tcPr>
            <w:tcW w:w="10767" w:type="dxa"/>
          </w:tcPr>
          <w:p w14:paraId="687C785A" w14:textId="24EEC39C" w:rsidR="002B15CE" w:rsidRPr="007612A4" w:rsidRDefault="002B15CE" w:rsidP="001C7244">
            <w:pPr>
              <w:spacing w:after="120"/>
              <w:rPr>
                <w:rFonts w:ascii="Arial" w:hAnsi="Arial" w:cs="Arial"/>
                <w:bCs/>
                <w:sz w:val="22"/>
                <w:szCs w:val="22"/>
              </w:rPr>
            </w:pPr>
            <w:r w:rsidRPr="007612A4">
              <w:rPr>
                <w:rFonts w:ascii="Arial" w:hAnsi="Arial" w:cs="Arial"/>
                <w:bCs/>
                <w:sz w:val="22"/>
                <w:szCs w:val="22"/>
              </w:rPr>
              <w:t>New cover of £50,000 included in the policy</w:t>
            </w:r>
          </w:p>
        </w:tc>
      </w:tr>
      <w:tr w:rsidR="002B15CE" w:rsidRPr="007612A4" w14:paraId="4CA02D28" w14:textId="77777777" w:rsidTr="00796B2C">
        <w:trPr>
          <w:trHeight w:val="279"/>
        </w:trPr>
        <w:tc>
          <w:tcPr>
            <w:tcW w:w="2977" w:type="dxa"/>
          </w:tcPr>
          <w:p w14:paraId="1B299B33" w14:textId="5E8ED087" w:rsidR="002B15CE" w:rsidRPr="007612A4" w:rsidRDefault="002B15CE" w:rsidP="00F10CF0">
            <w:pPr>
              <w:rPr>
                <w:rFonts w:ascii="Arial" w:hAnsi="Arial" w:cs="Arial"/>
                <w:bCs/>
                <w:sz w:val="22"/>
                <w:szCs w:val="22"/>
              </w:rPr>
            </w:pPr>
            <w:r w:rsidRPr="007612A4">
              <w:rPr>
                <w:rFonts w:ascii="Arial" w:hAnsi="Arial" w:cs="Arial"/>
                <w:bCs/>
                <w:sz w:val="22"/>
                <w:szCs w:val="22"/>
              </w:rPr>
              <w:t>Crisis containment</w:t>
            </w:r>
          </w:p>
        </w:tc>
        <w:tc>
          <w:tcPr>
            <w:tcW w:w="999" w:type="dxa"/>
          </w:tcPr>
          <w:p w14:paraId="2633A49B" w14:textId="4F110750" w:rsidR="002B15CE" w:rsidRPr="007612A4" w:rsidRDefault="002B15CE" w:rsidP="001C7244">
            <w:pPr>
              <w:spacing w:after="120"/>
              <w:rPr>
                <w:rFonts w:ascii="Arial" w:hAnsi="Arial" w:cs="Arial"/>
                <w:bCs/>
                <w:sz w:val="22"/>
                <w:szCs w:val="22"/>
              </w:rPr>
            </w:pPr>
            <w:r w:rsidRPr="007612A4">
              <w:rPr>
                <w:rFonts w:ascii="Arial" w:hAnsi="Arial" w:cs="Arial"/>
                <w:bCs/>
                <w:sz w:val="22"/>
                <w:szCs w:val="22"/>
              </w:rPr>
              <w:t>Low</w:t>
            </w:r>
          </w:p>
        </w:tc>
        <w:tc>
          <w:tcPr>
            <w:tcW w:w="10767" w:type="dxa"/>
          </w:tcPr>
          <w:p w14:paraId="263EA72D" w14:textId="00B7E22A" w:rsidR="002B15CE" w:rsidRPr="007612A4" w:rsidRDefault="002B15CE" w:rsidP="001C7244">
            <w:pPr>
              <w:spacing w:after="120"/>
              <w:rPr>
                <w:rFonts w:ascii="Arial" w:hAnsi="Arial" w:cs="Arial"/>
                <w:bCs/>
                <w:sz w:val="22"/>
                <w:szCs w:val="22"/>
              </w:rPr>
            </w:pPr>
            <w:r w:rsidRPr="007612A4">
              <w:rPr>
                <w:rFonts w:ascii="Arial" w:hAnsi="Arial" w:cs="Arial"/>
                <w:bCs/>
                <w:sz w:val="22"/>
                <w:szCs w:val="22"/>
              </w:rPr>
              <w:t>New cover of £25,000 included in the policy</w:t>
            </w:r>
          </w:p>
        </w:tc>
      </w:tr>
      <w:tr w:rsidR="009A3F70" w:rsidRPr="007612A4" w14:paraId="2A6335B2" w14:textId="77777777" w:rsidTr="007612A4">
        <w:trPr>
          <w:trHeight w:val="279"/>
        </w:trPr>
        <w:tc>
          <w:tcPr>
            <w:tcW w:w="2977" w:type="dxa"/>
            <w:shd w:val="clear" w:color="auto" w:fill="F2F2F2" w:themeFill="background1" w:themeFillShade="F2"/>
          </w:tcPr>
          <w:p w14:paraId="5FBDAA98" w14:textId="1F148425" w:rsidR="009A3F70" w:rsidRPr="007612A4" w:rsidRDefault="009A3F70" w:rsidP="00CB6094">
            <w:pPr>
              <w:rPr>
                <w:rFonts w:ascii="Arial" w:hAnsi="Arial" w:cs="Arial"/>
                <w:b/>
                <w:sz w:val="22"/>
                <w:szCs w:val="22"/>
              </w:rPr>
            </w:pPr>
            <w:bookmarkStart w:id="0" w:name="_Hlk41991601"/>
            <w:r w:rsidRPr="007612A4">
              <w:rPr>
                <w:rFonts w:ascii="Arial" w:hAnsi="Arial" w:cs="Arial"/>
                <w:b/>
                <w:sz w:val="22"/>
                <w:szCs w:val="22"/>
              </w:rPr>
              <w:t>Legal Liability</w:t>
            </w:r>
          </w:p>
        </w:tc>
        <w:tc>
          <w:tcPr>
            <w:tcW w:w="999" w:type="dxa"/>
            <w:shd w:val="clear" w:color="auto" w:fill="F2F2F2" w:themeFill="background1" w:themeFillShade="F2"/>
          </w:tcPr>
          <w:p w14:paraId="0A467C63" w14:textId="77777777" w:rsidR="009A3F70" w:rsidRPr="007612A4" w:rsidRDefault="009A3F70" w:rsidP="00CB6094">
            <w:pPr>
              <w:rPr>
                <w:rFonts w:ascii="Arial" w:hAnsi="Arial" w:cs="Arial"/>
                <w:bCs/>
                <w:sz w:val="22"/>
                <w:szCs w:val="22"/>
              </w:rPr>
            </w:pPr>
          </w:p>
        </w:tc>
        <w:tc>
          <w:tcPr>
            <w:tcW w:w="10767" w:type="dxa"/>
            <w:shd w:val="clear" w:color="auto" w:fill="F2F2F2" w:themeFill="background1" w:themeFillShade="F2"/>
          </w:tcPr>
          <w:p w14:paraId="4D1E9C69" w14:textId="77777777" w:rsidR="009A3F70" w:rsidRPr="007612A4" w:rsidRDefault="009A3F70" w:rsidP="00CB6094">
            <w:pPr>
              <w:rPr>
                <w:rFonts w:ascii="Arial" w:hAnsi="Arial" w:cs="Arial"/>
                <w:bCs/>
                <w:sz w:val="22"/>
                <w:szCs w:val="22"/>
              </w:rPr>
            </w:pPr>
          </w:p>
        </w:tc>
      </w:tr>
      <w:tr w:rsidR="009A3F70" w:rsidRPr="007612A4" w14:paraId="6B2F4971" w14:textId="77777777" w:rsidTr="00796B2C">
        <w:trPr>
          <w:trHeight w:val="279"/>
        </w:trPr>
        <w:tc>
          <w:tcPr>
            <w:tcW w:w="2977" w:type="dxa"/>
          </w:tcPr>
          <w:p w14:paraId="0C05E9D1" w14:textId="517CB89F" w:rsidR="009A3F70" w:rsidRPr="007612A4" w:rsidRDefault="009A3F70" w:rsidP="009A3F70">
            <w:pPr>
              <w:spacing w:after="120"/>
              <w:rPr>
                <w:rFonts w:ascii="Arial" w:hAnsi="Arial" w:cs="Arial"/>
                <w:bCs/>
                <w:sz w:val="22"/>
                <w:szCs w:val="22"/>
              </w:rPr>
            </w:pPr>
            <w:r w:rsidRPr="007612A4">
              <w:rPr>
                <w:rFonts w:ascii="Arial" w:hAnsi="Arial" w:cs="Arial"/>
                <w:bCs/>
                <w:sz w:val="22"/>
                <w:szCs w:val="22"/>
              </w:rPr>
              <w:t>Business is conducted within legal parameters</w:t>
            </w:r>
          </w:p>
        </w:tc>
        <w:tc>
          <w:tcPr>
            <w:tcW w:w="999" w:type="dxa"/>
          </w:tcPr>
          <w:p w14:paraId="59E7BBF0" w14:textId="182A80B7" w:rsidR="009A3F70" w:rsidRPr="007612A4" w:rsidRDefault="009A3F70" w:rsidP="001C7244">
            <w:pPr>
              <w:spacing w:after="120"/>
              <w:rPr>
                <w:rFonts w:ascii="Arial" w:hAnsi="Arial" w:cs="Arial"/>
                <w:bCs/>
                <w:sz w:val="22"/>
                <w:szCs w:val="22"/>
              </w:rPr>
            </w:pPr>
            <w:r w:rsidRPr="007612A4">
              <w:rPr>
                <w:rFonts w:ascii="Arial" w:hAnsi="Arial" w:cs="Arial"/>
                <w:bCs/>
                <w:sz w:val="22"/>
                <w:szCs w:val="22"/>
              </w:rPr>
              <w:t>High</w:t>
            </w:r>
          </w:p>
        </w:tc>
        <w:tc>
          <w:tcPr>
            <w:tcW w:w="10767" w:type="dxa"/>
          </w:tcPr>
          <w:p w14:paraId="2A21BBD3" w14:textId="25A7CE26" w:rsidR="009A3F70" w:rsidRPr="007612A4" w:rsidRDefault="009A3F70" w:rsidP="001C7244">
            <w:pPr>
              <w:spacing w:after="120"/>
              <w:rPr>
                <w:rFonts w:ascii="Arial" w:hAnsi="Arial" w:cs="Arial"/>
                <w:bCs/>
                <w:sz w:val="22"/>
                <w:szCs w:val="22"/>
              </w:rPr>
            </w:pPr>
            <w:r w:rsidRPr="007612A4">
              <w:rPr>
                <w:rFonts w:ascii="Arial" w:hAnsi="Arial" w:cs="Arial"/>
                <w:bCs/>
                <w:sz w:val="22"/>
                <w:szCs w:val="22"/>
              </w:rPr>
              <w:t>Clerk to clarify legal position on any new proposal. Legal advice to be sought where necessary.</w:t>
            </w:r>
          </w:p>
        </w:tc>
      </w:tr>
      <w:tr w:rsidR="009A3F70" w:rsidRPr="007612A4" w14:paraId="2B3E6E3B" w14:textId="77777777" w:rsidTr="00796B2C">
        <w:trPr>
          <w:trHeight w:val="279"/>
        </w:trPr>
        <w:tc>
          <w:tcPr>
            <w:tcW w:w="2977" w:type="dxa"/>
          </w:tcPr>
          <w:p w14:paraId="6A8B0881" w14:textId="780AC84E" w:rsidR="009A3F70" w:rsidRPr="007612A4" w:rsidRDefault="009A3F70" w:rsidP="009A3F70">
            <w:pPr>
              <w:spacing w:after="120"/>
              <w:rPr>
                <w:rFonts w:ascii="Arial" w:hAnsi="Arial" w:cs="Arial"/>
                <w:bCs/>
                <w:sz w:val="22"/>
                <w:szCs w:val="22"/>
              </w:rPr>
            </w:pPr>
            <w:r w:rsidRPr="007612A4">
              <w:rPr>
                <w:rFonts w:ascii="Arial" w:hAnsi="Arial" w:cs="Arial"/>
                <w:bCs/>
                <w:sz w:val="22"/>
                <w:szCs w:val="22"/>
              </w:rPr>
              <w:t>Website documents comply with Accessibility Code</w:t>
            </w:r>
          </w:p>
        </w:tc>
        <w:tc>
          <w:tcPr>
            <w:tcW w:w="999" w:type="dxa"/>
          </w:tcPr>
          <w:p w14:paraId="72D21AE5" w14:textId="342F6D97" w:rsidR="009A3F70" w:rsidRPr="007612A4" w:rsidRDefault="0029069D" w:rsidP="001C7244">
            <w:pPr>
              <w:spacing w:after="120"/>
              <w:rPr>
                <w:rFonts w:ascii="Arial" w:hAnsi="Arial" w:cs="Arial"/>
                <w:bCs/>
                <w:sz w:val="22"/>
                <w:szCs w:val="22"/>
              </w:rPr>
            </w:pPr>
            <w:r w:rsidRPr="007612A4">
              <w:rPr>
                <w:rFonts w:ascii="Arial" w:hAnsi="Arial" w:cs="Arial"/>
                <w:bCs/>
                <w:sz w:val="22"/>
                <w:szCs w:val="22"/>
              </w:rPr>
              <w:t>Low</w:t>
            </w:r>
          </w:p>
        </w:tc>
        <w:tc>
          <w:tcPr>
            <w:tcW w:w="10767" w:type="dxa"/>
          </w:tcPr>
          <w:p w14:paraId="015EC1D3" w14:textId="6E535B14" w:rsidR="009A3F70" w:rsidRPr="007612A4" w:rsidRDefault="009A3F70" w:rsidP="001C7244">
            <w:pPr>
              <w:spacing w:after="120"/>
              <w:rPr>
                <w:rFonts w:ascii="Arial" w:hAnsi="Arial" w:cs="Arial"/>
                <w:bCs/>
                <w:sz w:val="22"/>
                <w:szCs w:val="22"/>
              </w:rPr>
            </w:pPr>
            <w:r w:rsidRPr="007612A4">
              <w:rPr>
                <w:rFonts w:ascii="Arial" w:hAnsi="Arial" w:cs="Arial"/>
                <w:bCs/>
                <w:sz w:val="22"/>
                <w:szCs w:val="22"/>
              </w:rPr>
              <w:t>Clerk to ensure that all new documents comply with effect from September 2020.</w:t>
            </w:r>
          </w:p>
        </w:tc>
      </w:tr>
      <w:tr w:rsidR="009A3F70" w:rsidRPr="007612A4" w14:paraId="06A18505" w14:textId="77777777" w:rsidTr="00796B2C">
        <w:trPr>
          <w:trHeight w:val="279"/>
        </w:trPr>
        <w:tc>
          <w:tcPr>
            <w:tcW w:w="2977" w:type="dxa"/>
          </w:tcPr>
          <w:p w14:paraId="48E618F0" w14:textId="7417811D" w:rsidR="009A3F70" w:rsidRPr="007612A4" w:rsidRDefault="009A3F70" w:rsidP="009A3F70">
            <w:pPr>
              <w:spacing w:after="120"/>
              <w:rPr>
                <w:rFonts w:ascii="Arial" w:hAnsi="Arial" w:cs="Arial"/>
                <w:bCs/>
                <w:sz w:val="22"/>
                <w:szCs w:val="22"/>
              </w:rPr>
            </w:pPr>
            <w:r w:rsidRPr="007612A4">
              <w:rPr>
                <w:rFonts w:ascii="Arial" w:hAnsi="Arial" w:cs="Arial"/>
                <w:bCs/>
                <w:sz w:val="22"/>
                <w:szCs w:val="22"/>
              </w:rPr>
              <w:t>The Council’s website complies with the Transparency Act</w:t>
            </w:r>
          </w:p>
        </w:tc>
        <w:tc>
          <w:tcPr>
            <w:tcW w:w="999" w:type="dxa"/>
          </w:tcPr>
          <w:p w14:paraId="3E57964A" w14:textId="7D26E0FE" w:rsidR="009A3F70" w:rsidRPr="007612A4" w:rsidRDefault="0029069D" w:rsidP="001C7244">
            <w:pPr>
              <w:spacing w:after="120"/>
              <w:rPr>
                <w:rFonts w:ascii="Arial" w:hAnsi="Arial" w:cs="Arial"/>
                <w:bCs/>
                <w:sz w:val="22"/>
                <w:szCs w:val="22"/>
              </w:rPr>
            </w:pPr>
            <w:r w:rsidRPr="007612A4">
              <w:rPr>
                <w:rFonts w:ascii="Arial" w:hAnsi="Arial" w:cs="Arial"/>
                <w:bCs/>
                <w:sz w:val="22"/>
                <w:szCs w:val="22"/>
              </w:rPr>
              <w:t>Low</w:t>
            </w:r>
          </w:p>
        </w:tc>
        <w:tc>
          <w:tcPr>
            <w:tcW w:w="10767" w:type="dxa"/>
          </w:tcPr>
          <w:p w14:paraId="412D6C53" w14:textId="72E3905A" w:rsidR="009A3F70" w:rsidRPr="007612A4" w:rsidRDefault="009A3F70" w:rsidP="001C7244">
            <w:pPr>
              <w:spacing w:after="120"/>
              <w:rPr>
                <w:rFonts w:ascii="Arial" w:hAnsi="Arial" w:cs="Arial"/>
                <w:bCs/>
                <w:sz w:val="22"/>
                <w:szCs w:val="22"/>
              </w:rPr>
            </w:pPr>
            <w:r w:rsidRPr="007612A4">
              <w:rPr>
                <w:rFonts w:ascii="Arial" w:hAnsi="Arial" w:cs="Arial"/>
                <w:bCs/>
                <w:sz w:val="22"/>
                <w:szCs w:val="22"/>
              </w:rPr>
              <w:t xml:space="preserve">Documents listed in the Transparency Act </w:t>
            </w:r>
            <w:r w:rsidR="0029069D" w:rsidRPr="007612A4">
              <w:rPr>
                <w:rFonts w:ascii="Arial" w:hAnsi="Arial" w:cs="Arial"/>
                <w:bCs/>
                <w:sz w:val="22"/>
                <w:szCs w:val="22"/>
              </w:rPr>
              <w:t>are available on the website</w:t>
            </w:r>
          </w:p>
        </w:tc>
      </w:tr>
      <w:tr w:rsidR="0029069D" w:rsidRPr="00CB6094" w14:paraId="0A7E5FB8" w14:textId="77777777" w:rsidTr="00796B2C">
        <w:trPr>
          <w:trHeight w:val="279"/>
        </w:trPr>
        <w:tc>
          <w:tcPr>
            <w:tcW w:w="2977" w:type="dxa"/>
          </w:tcPr>
          <w:p w14:paraId="793AFF87" w14:textId="07CD8577" w:rsidR="0029069D" w:rsidRPr="007612A4" w:rsidRDefault="0029069D" w:rsidP="009A3F70">
            <w:pPr>
              <w:spacing w:after="120"/>
              <w:rPr>
                <w:rFonts w:ascii="Arial" w:hAnsi="Arial" w:cs="Arial"/>
                <w:bCs/>
                <w:sz w:val="22"/>
                <w:szCs w:val="22"/>
              </w:rPr>
            </w:pPr>
            <w:r w:rsidRPr="007612A4">
              <w:rPr>
                <w:rFonts w:ascii="Arial" w:hAnsi="Arial" w:cs="Arial"/>
                <w:bCs/>
                <w:sz w:val="22"/>
                <w:szCs w:val="22"/>
              </w:rPr>
              <w:t>Document control</w:t>
            </w:r>
          </w:p>
        </w:tc>
        <w:tc>
          <w:tcPr>
            <w:tcW w:w="999" w:type="dxa"/>
          </w:tcPr>
          <w:p w14:paraId="6769C3F2" w14:textId="19A3EC24" w:rsidR="0029069D" w:rsidRPr="007612A4" w:rsidRDefault="0029069D" w:rsidP="001C7244">
            <w:pPr>
              <w:spacing w:after="120"/>
              <w:rPr>
                <w:rFonts w:ascii="Arial" w:hAnsi="Arial" w:cs="Arial"/>
                <w:bCs/>
                <w:sz w:val="22"/>
                <w:szCs w:val="22"/>
              </w:rPr>
            </w:pPr>
            <w:r w:rsidRPr="007612A4">
              <w:rPr>
                <w:rFonts w:ascii="Arial" w:hAnsi="Arial" w:cs="Arial"/>
                <w:bCs/>
                <w:sz w:val="22"/>
                <w:szCs w:val="22"/>
              </w:rPr>
              <w:t>Low</w:t>
            </w:r>
          </w:p>
        </w:tc>
        <w:tc>
          <w:tcPr>
            <w:tcW w:w="10767" w:type="dxa"/>
          </w:tcPr>
          <w:p w14:paraId="5F8EF5F3" w14:textId="62C23FA5" w:rsidR="0029069D" w:rsidRPr="007612A4" w:rsidRDefault="0029069D" w:rsidP="001C7244">
            <w:pPr>
              <w:spacing w:after="120"/>
              <w:rPr>
                <w:rFonts w:ascii="Arial" w:hAnsi="Arial" w:cs="Arial"/>
                <w:bCs/>
                <w:sz w:val="22"/>
                <w:szCs w:val="22"/>
              </w:rPr>
            </w:pPr>
            <w:r w:rsidRPr="007612A4">
              <w:rPr>
                <w:rFonts w:ascii="Arial" w:hAnsi="Arial" w:cs="Arial"/>
                <w:bCs/>
                <w:sz w:val="22"/>
                <w:szCs w:val="22"/>
              </w:rPr>
              <w:t>Agendas and minutes are available on the website, and paper copies for previous financial  years are archived at the Records Office in Northamptonshire.</w:t>
            </w:r>
          </w:p>
        </w:tc>
      </w:tr>
      <w:tr w:rsidR="0029069D" w:rsidRPr="00CB6094" w14:paraId="7B53D446" w14:textId="77777777" w:rsidTr="007612A4">
        <w:trPr>
          <w:trHeight w:val="279"/>
        </w:trPr>
        <w:tc>
          <w:tcPr>
            <w:tcW w:w="2977" w:type="dxa"/>
            <w:shd w:val="clear" w:color="auto" w:fill="F2F2F2" w:themeFill="background1" w:themeFillShade="F2"/>
          </w:tcPr>
          <w:p w14:paraId="15662757" w14:textId="711E2F3A" w:rsidR="0029069D" w:rsidRPr="00CB6094" w:rsidRDefault="0029069D" w:rsidP="00CB6094">
            <w:pPr>
              <w:rPr>
                <w:rFonts w:ascii="Arial" w:hAnsi="Arial" w:cs="Arial"/>
                <w:b/>
                <w:sz w:val="22"/>
                <w:szCs w:val="22"/>
              </w:rPr>
            </w:pPr>
            <w:r w:rsidRPr="00CB6094">
              <w:rPr>
                <w:rFonts w:ascii="Arial" w:hAnsi="Arial" w:cs="Arial"/>
                <w:b/>
                <w:sz w:val="22"/>
                <w:szCs w:val="22"/>
              </w:rPr>
              <w:t>Councillors’ propriety</w:t>
            </w:r>
          </w:p>
        </w:tc>
        <w:tc>
          <w:tcPr>
            <w:tcW w:w="999" w:type="dxa"/>
            <w:shd w:val="clear" w:color="auto" w:fill="F2F2F2" w:themeFill="background1" w:themeFillShade="F2"/>
          </w:tcPr>
          <w:p w14:paraId="0AFFF738" w14:textId="77777777" w:rsidR="0029069D" w:rsidRPr="00CB6094" w:rsidRDefault="0029069D" w:rsidP="00CB6094">
            <w:pPr>
              <w:rPr>
                <w:rFonts w:ascii="Arial" w:hAnsi="Arial" w:cs="Arial"/>
                <w:bCs/>
                <w:sz w:val="22"/>
                <w:szCs w:val="22"/>
              </w:rPr>
            </w:pPr>
          </w:p>
        </w:tc>
        <w:tc>
          <w:tcPr>
            <w:tcW w:w="10767" w:type="dxa"/>
            <w:shd w:val="clear" w:color="auto" w:fill="F2F2F2" w:themeFill="background1" w:themeFillShade="F2"/>
          </w:tcPr>
          <w:p w14:paraId="18BBE52E" w14:textId="77777777" w:rsidR="0029069D" w:rsidRPr="00CB6094" w:rsidRDefault="0029069D" w:rsidP="00CB6094">
            <w:pPr>
              <w:rPr>
                <w:rFonts w:ascii="Arial" w:hAnsi="Arial" w:cs="Arial"/>
                <w:bCs/>
                <w:sz w:val="22"/>
                <w:szCs w:val="22"/>
              </w:rPr>
            </w:pPr>
          </w:p>
        </w:tc>
      </w:tr>
      <w:tr w:rsidR="0029069D" w:rsidRPr="00CB6094" w14:paraId="3B612981" w14:textId="77777777" w:rsidTr="00796B2C">
        <w:trPr>
          <w:trHeight w:val="279"/>
        </w:trPr>
        <w:tc>
          <w:tcPr>
            <w:tcW w:w="2977" w:type="dxa"/>
          </w:tcPr>
          <w:p w14:paraId="4BC3F076" w14:textId="14976C95" w:rsidR="0029069D" w:rsidRPr="00CB6094" w:rsidRDefault="0029069D" w:rsidP="0029069D">
            <w:pPr>
              <w:spacing w:after="120"/>
              <w:rPr>
                <w:rFonts w:ascii="Arial" w:hAnsi="Arial" w:cs="Arial"/>
                <w:bCs/>
                <w:sz w:val="22"/>
                <w:szCs w:val="22"/>
              </w:rPr>
            </w:pPr>
            <w:r w:rsidRPr="00CB6094">
              <w:rPr>
                <w:rFonts w:ascii="Arial" w:hAnsi="Arial" w:cs="Arial"/>
                <w:bCs/>
                <w:sz w:val="22"/>
                <w:szCs w:val="22"/>
              </w:rPr>
              <w:t>Declaration of Interests in place</w:t>
            </w:r>
          </w:p>
        </w:tc>
        <w:tc>
          <w:tcPr>
            <w:tcW w:w="999" w:type="dxa"/>
          </w:tcPr>
          <w:p w14:paraId="36ECBBC7" w14:textId="60E359CE" w:rsidR="0029069D" w:rsidRPr="00CB6094" w:rsidRDefault="0029069D" w:rsidP="001C7244">
            <w:pPr>
              <w:spacing w:after="120"/>
              <w:rPr>
                <w:rFonts w:ascii="Arial" w:hAnsi="Arial" w:cs="Arial"/>
                <w:bCs/>
                <w:sz w:val="22"/>
                <w:szCs w:val="22"/>
              </w:rPr>
            </w:pPr>
            <w:r w:rsidRPr="00CB6094">
              <w:rPr>
                <w:rFonts w:ascii="Arial" w:hAnsi="Arial" w:cs="Arial"/>
                <w:bCs/>
                <w:sz w:val="22"/>
                <w:szCs w:val="22"/>
              </w:rPr>
              <w:t>Medium</w:t>
            </w:r>
          </w:p>
        </w:tc>
        <w:tc>
          <w:tcPr>
            <w:tcW w:w="10767" w:type="dxa"/>
          </w:tcPr>
          <w:p w14:paraId="32ECA420" w14:textId="02694A88" w:rsidR="0029069D" w:rsidRPr="00CB6094" w:rsidRDefault="0029069D" w:rsidP="001C7244">
            <w:pPr>
              <w:spacing w:after="120"/>
              <w:rPr>
                <w:rFonts w:ascii="Arial" w:hAnsi="Arial" w:cs="Arial"/>
                <w:bCs/>
                <w:sz w:val="22"/>
                <w:szCs w:val="22"/>
              </w:rPr>
            </w:pPr>
            <w:r w:rsidRPr="00CB6094">
              <w:rPr>
                <w:rFonts w:ascii="Arial" w:hAnsi="Arial" w:cs="Arial"/>
                <w:bCs/>
                <w:sz w:val="22"/>
                <w:szCs w:val="22"/>
              </w:rPr>
              <w:t>All new Councillors complete a Declaration of interests form. Declarations are reviewed and updated, if necessary, at the Annual Parish Meeting.</w:t>
            </w:r>
          </w:p>
        </w:tc>
      </w:tr>
      <w:tr w:rsidR="0029069D" w:rsidRPr="00CB6094" w14:paraId="30625F52" w14:textId="77777777" w:rsidTr="007612A4">
        <w:trPr>
          <w:trHeight w:val="279"/>
        </w:trPr>
        <w:tc>
          <w:tcPr>
            <w:tcW w:w="2977" w:type="dxa"/>
            <w:shd w:val="clear" w:color="auto" w:fill="F2F2F2" w:themeFill="background1" w:themeFillShade="F2"/>
          </w:tcPr>
          <w:p w14:paraId="0053ECF8" w14:textId="6D911B2F" w:rsidR="0029069D" w:rsidRPr="00CB6094" w:rsidRDefault="0029069D" w:rsidP="00CB6094">
            <w:pPr>
              <w:rPr>
                <w:rFonts w:ascii="Arial" w:hAnsi="Arial" w:cs="Arial"/>
                <w:bCs/>
                <w:sz w:val="22"/>
                <w:szCs w:val="22"/>
              </w:rPr>
            </w:pPr>
            <w:r w:rsidRPr="00CB6094">
              <w:rPr>
                <w:rFonts w:ascii="Arial" w:hAnsi="Arial" w:cs="Arial"/>
                <w:b/>
                <w:sz w:val="22"/>
                <w:szCs w:val="22"/>
              </w:rPr>
              <w:t>Minutes</w:t>
            </w:r>
          </w:p>
        </w:tc>
        <w:tc>
          <w:tcPr>
            <w:tcW w:w="999" w:type="dxa"/>
            <w:shd w:val="clear" w:color="auto" w:fill="F2F2F2" w:themeFill="background1" w:themeFillShade="F2"/>
          </w:tcPr>
          <w:p w14:paraId="2EB69E84" w14:textId="77777777" w:rsidR="0029069D" w:rsidRPr="00CB6094" w:rsidRDefault="0029069D" w:rsidP="00CB6094">
            <w:pPr>
              <w:rPr>
                <w:rFonts w:ascii="Arial" w:hAnsi="Arial" w:cs="Arial"/>
                <w:bCs/>
                <w:sz w:val="22"/>
                <w:szCs w:val="22"/>
              </w:rPr>
            </w:pPr>
          </w:p>
        </w:tc>
        <w:tc>
          <w:tcPr>
            <w:tcW w:w="10767" w:type="dxa"/>
            <w:shd w:val="clear" w:color="auto" w:fill="F2F2F2" w:themeFill="background1" w:themeFillShade="F2"/>
          </w:tcPr>
          <w:p w14:paraId="2EEC0AAD" w14:textId="77777777" w:rsidR="0029069D" w:rsidRPr="00CB6094" w:rsidRDefault="0029069D" w:rsidP="00CB6094">
            <w:pPr>
              <w:rPr>
                <w:rFonts w:ascii="Arial" w:hAnsi="Arial" w:cs="Arial"/>
                <w:bCs/>
                <w:sz w:val="22"/>
                <w:szCs w:val="22"/>
              </w:rPr>
            </w:pPr>
          </w:p>
        </w:tc>
      </w:tr>
      <w:tr w:rsidR="0029069D" w:rsidRPr="00CB6094" w14:paraId="1E467613" w14:textId="77777777" w:rsidTr="00796B2C">
        <w:trPr>
          <w:trHeight w:val="279"/>
        </w:trPr>
        <w:tc>
          <w:tcPr>
            <w:tcW w:w="2977" w:type="dxa"/>
          </w:tcPr>
          <w:p w14:paraId="7E43D945" w14:textId="37857B56" w:rsidR="0029069D" w:rsidRPr="00CB6094" w:rsidRDefault="0029069D" w:rsidP="0029069D">
            <w:pPr>
              <w:spacing w:after="120"/>
              <w:rPr>
                <w:rFonts w:ascii="Arial" w:hAnsi="Arial" w:cs="Arial"/>
                <w:bCs/>
                <w:sz w:val="22"/>
                <w:szCs w:val="22"/>
              </w:rPr>
            </w:pPr>
            <w:r w:rsidRPr="00CB6094">
              <w:rPr>
                <w:rFonts w:ascii="Arial" w:hAnsi="Arial" w:cs="Arial"/>
                <w:bCs/>
                <w:sz w:val="22"/>
                <w:szCs w:val="22"/>
              </w:rPr>
              <w:t>Accurate and legal</w:t>
            </w:r>
          </w:p>
        </w:tc>
        <w:tc>
          <w:tcPr>
            <w:tcW w:w="999" w:type="dxa"/>
          </w:tcPr>
          <w:p w14:paraId="0BF31FD6" w14:textId="7581302C" w:rsidR="0029069D" w:rsidRPr="00CB6094" w:rsidRDefault="0029069D" w:rsidP="001C7244">
            <w:pPr>
              <w:spacing w:after="120"/>
              <w:rPr>
                <w:rFonts w:ascii="Arial" w:hAnsi="Arial" w:cs="Arial"/>
                <w:bCs/>
                <w:sz w:val="22"/>
                <w:szCs w:val="22"/>
              </w:rPr>
            </w:pPr>
            <w:r w:rsidRPr="00CB6094">
              <w:rPr>
                <w:rFonts w:ascii="Arial" w:hAnsi="Arial" w:cs="Arial"/>
                <w:bCs/>
                <w:sz w:val="22"/>
                <w:szCs w:val="22"/>
              </w:rPr>
              <w:t>Low</w:t>
            </w:r>
          </w:p>
        </w:tc>
        <w:tc>
          <w:tcPr>
            <w:tcW w:w="10767" w:type="dxa"/>
          </w:tcPr>
          <w:p w14:paraId="0918FA49" w14:textId="2E6C415A" w:rsidR="0029069D" w:rsidRPr="00CB6094" w:rsidRDefault="0029069D" w:rsidP="001C7244">
            <w:pPr>
              <w:spacing w:after="120"/>
              <w:rPr>
                <w:rFonts w:ascii="Arial" w:hAnsi="Arial" w:cs="Arial"/>
                <w:bCs/>
                <w:sz w:val="22"/>
                <w:szCs w:val="22"/>
              </w:rPr>
            </w:pPr>
            <w:r w:rsidRPr="00CB6094">
              <w:rPr>
                <w:rFonts w:ascii="Arial" w:hAnsi="Arial" w:cs="Arial"/>
                <w:bCs/>
                <w:sz w:val="22"/>
                <w:szCs w:val="22"/>
              </w:rPr>
              <w:t>Minutes are reviewed and approved at the next meeting.</w:t>
            </w:r>
          </w:p>
        </w:tc>
      </w:tr>
      <w:tr w:rsidR="0029069D" w:rsidRPr="00CB6094" w14:paraId="30889F5E" w14:textId="77777777" w:rsidTr="007612A4">
        <w:trPr>
          <w:trHeight w:val="279"/>
        </w:trPr>
        <w:tc>
          <w:tcPr>
            <w:tcW w:w="2977" w:type="dxa"/>
            <w:shd w:val="clear" w:color="auto" w:fill="F2F2F2" w:themeFill="background1" w:themeFillShade="F2"/>
          </w:tcPr>
          <w:p w14:paraId="51A67F81" w14:textId="250D84DF" w:rsidR="0029069D" w:rsidRPr="00CB6094" w:rsidRDefault="0029069D" w:rsidP="00CB6094">
            <w:pPr>
              <w:rPr>
                <w:rFonts w:ascii="Arial" w:hAnsi="Arial" w:cs="Arial"/>
                <w:bCs/>
                <w:sz w:val="22"/>
                <w:szCs w:val="22"/>
              </w:rPr>
            </w:pPr>
            <w:r w:rsidRPr="00CB6094">
              <w:rPr>
                <w:rFonts w:ascii="Arial" w:hAnsi="Arial" w:cs="Arial"/>
                <w:b/>
                <w:sz w:val="22"/>
                <w:szCs w:val="22"/>
              </w:rPr>
              <w:t>Assets</w:t>
            </w:r>
          </w:p>
        </w:tc>
        <w:tc>
          <w:tcPr>
            <w:tcW w:w="999" w:type="dxa"/>
            <w:shd w:val="clear" w:color="auto" w:fill="F2F2F2" w:themeFill="background1" w:themeFillShade="F2"/>
          </w:tcPr>
          <w:p w14:paraId="7B766375" w14:textId="5CF87BCA" w:rsidR="0029069D" w:rsidRPr="00CB6094" w:rsidRDefault="0029069D" w:rsidP="00CB6094">
            <w:pPr>
              <w:rPr>
                <w:rFonts w:ascii="Arial" w:hAnsi="Arial" w:cs="Arial"/>
                <w:bCs/>
                <w:sz w:val="22"/>
                <w:szCs w:val="22"/>
              </w:rPr>
            </w:pPr>
          </w:p>
        </w:tc>
        <w:tc>
          <w:tcPr>
            <w:tcW w:w="10767" w:type="dxa"/>
            <w:shd w:val="clear" w:color="auto" w:fill="F2F2F2" w:themeFill="background1" w:themeFillShade="F2"/>
          </w:tcPr>
          <w:p w14:paraId="07D2796A" w14:textId="77777777" w:rsidR="0029069D" w:rsidRPr="00CB6094" w:rsidRDefault="0029069D" w:rsidP="00CB6094">
            <w:pPr>
              <w:rPr>
                <w:rFonts w:ascii="Arial" w:hAnsi="Arial" w:cs="Arial"/>
                <w:bCs/>
                <w:sz w:val="22"/>
                <w:szCs w:val="22"/>
              </w:rPr>
            </w:pPr>
          </w:p>
        </w:tc>
      </w:tr>
      <w:tr w:rsidR="0029069D" w:rsidRPr="00CB6094" w14:paraId="333DB0F2" w14:textId="77777777" w:rsidTr="00796B2C">
        <w:trPr>
          <w:trHeight w:val="279"/>
        </w:trPr>
        <w:tc>
          <w:tcPr>
            <w:tcW w:w="2977" w:type="dxa"/>
          </w:tcPr>
          <w:p w14:paraId="25499078" w14:textId="121587FB" w:rsidR="0029069D" w:rsidRPr="00CB6094" w:rsidRDefault="0029069D" w:rsidP="0029069D">
            <w:pPr>
              <w:spacing w:after="120"/>
              <w:rPr>
                <w:rFonts w:ascii="Arial" w:hAnsi="Arial" w:cs="Arial"/>
                <w:bCs/>
                <w:sz w:val="22"/>
                <w:szCs w:val="22"/>
              </w:rPr>
            </w:pPr>
            <w:r w:rsidRPr="00CB6094">
              <w:rPr>
                <w:rFonts w:ascii="Arial" w:hAnsi="Arial" w:cs="Arial"/>
                <w:bCs/>
                <w:sz w:val="22"/>
                <w:szCs w:val="22"/>
              </w:rPr>
              <w:t>Village Hall:  Security</w:t>
            </w:r>
            <w:r w:rsidR="00017A8B" w:rsidRPr="00CB6094">
              <w:rPr>
                <w:rFonts w:ascii="Arial" w:hAnsi="Arial" w:cs="Arial"/>
                <w:bCs/>
                <w:sz w:val="22"/>
                <w:szCs w:val="22"/>
              </w:rPr>
              <w:t xml:space="preserve">, insurance and </w:t>
            </w:r>
            <w:r w:rsidRPr="00CB6094">
              <w:rPr>
                <w:rFonts w:ascii="Arial" w:hAnsi="Arial" w:cs="Arial"/>
                <w:bCs/>
                <w:sz w:val="22"/>
                <w:szCs w:val="22"/>
              </w:rPr>
              <w:t>equipment</w:t>
            </w:r>
            <w:r w:rsidR="00017A8B" w:rsidRPr="00CB6094">
              <w:rPr>
                <w:rFonts w:ascii="Arial" w:hAnsi="Arial" w:cs="Arial"/>
                <w:bCs/>
                <w:sz w:val="22"/>
                <w:szCs w:val="22"/>
              </w:rPr>
              <w:t>.</w:t>
            </w:r>
          </w:p>
        </w:tc>
        <w:tc>
          <w:tcPr>
            <w:tcW w:w="999" w:type="dxa"/>
          </w:tcPr>
          <w:p w14:paraId="1238012C" w14:textId="047D5955" w:rsidR="0029069D" w:rsidRPr="00CB6094" w:rsidRDefault="0029069D" w:rsidP="001C7244">
            <w:pPr>
              <w:spacing w:after="120"/>
              <w:rPr>
                <w:rFonts w:ascii="Arial" w:hAnsi="Arial" w:cs="Arial"/>
                <w:bCs/>
                <w:sz w:val="22"/>
                <w:szCs w:val="22"/>
              </w:rPr>
            </w:pPr>
            <w:r w:rsidRPr="00CB6094">
              <w:rPr>
                <w:rFonts w:ascii="Arial" w:hAnsi="Arial" w:cs="Arial"/>
                <w:bCs/>
                <w:sz w:val="22"/>
                <w:szCs w:val="22"/>
              </w:rPr>
              <w:t>Low</w:t>
            </w:r>
          </w:p>
        </w:tc>
        <w:tc>
          <w:tcPr>
            <w:tcW w:w="10767" w:type="dxa"/>
          </w:tcPr>
          <w:p w14:paraId="0991A398" w14:textId="74BE7977" w:rsidR="0029069D" w:rsidRPr="00CB6094" w:rsidRDefault="0029069D" w:rsidP="001C7244">
            <w:pPr>
              <w:spacing w:after="120"/>
              <w:rPr>
                <w:rFonts w:ascii="Arial" w:hAnsi="Arial" w:cs="Arial"/>
                <w:bCs/>
                <w:sz w:val="22"/>
                <w:szCs w:val="22"/>
              </w:rPr>
            </w:pPr>
            <w:r w:rsidRPr="00CB6094">
              <w:rPr>
                <w:rFonts w:ascii="Arial" w:hAnsi="Arial" w:cs="Arial"/>
                <w:bCs/>
                <w:sz w:val="22"/>
                <w:szCs w:val="22"/>
              </w:rPr>
              <w:t>The village hall is maintained and insured by the Village Hall Committee</w:t>
            </w:r>
            <w:r w:rsidR="00017A8B" w:rsidRPr="00CB6094">
              <w:rPr>
                <w:rFonts w:ascii="Arial" w:hAnsi="Arial" w:cs="Arial"/>
                <w:bCs/>
                <w:sz w:val="22"/>
                <w:szCs w:val="22"/>
              </w:rPr>
              <w:t>, a charitable trust,</w:t>
            </w:r>
            <w:r w:rsidRPr="00CB6094">
              <w:rPr>
                <w:rFonts w:ascii="Arial" w:hAnsi="Arial" w:cs="Arial"/>
                <w:bCs/>
                <w:sz w:val="22"/>
                <w:szCs w:val="22"/>
              </w:rPr>
              <w:t xml:space="preserve"> who is responsible for all maintenance from the proceeds of the rental and fundraising income.</w:t>
            </w:r>
          </w:p>
        </w:tc>
      </w:tr>
      <w:bookmarkEnd w:id="0"/>
    </w:tbl>
    <w:p w14:paraId="25D23465" w14:textId="0C30CCC1" w:rsidR="00C44D38" w:rsidRDefault="00C44D38" w:rsidP="00D95307">
      <w:pPr>
        <w:spacing w:after="120"/>
        <w:jc w:val="center"/>
        <w:rPr>
          <w:rFonts w:ascii="Arial" w:hAnsi="Arial" w:cs="Arial"/>
          <w:sz w:val="22"/>
          <w:szCs w:val="22"/>
        </w:rPr>
      </w:pPr>
    </w:p>
    <w:tbl>
      <w:tblPr>
        <w:tblStyle w:val="TableGrid"/>
        <w:tblpPr w:leftFromText="180" w:rightFromText="180" w:vertAnchor="text" w:horzAnchor="margin" w:tblpX="-289" w:tblpY="3"/>
        <w:tblW w:w="5240" w:type="dxa"/>
        <w:tblLook w:val="04A0" w:firstRow="1" w:lastRow="0" w:firstColumn="1" w:lastColumn="0" w:noHBand="0" w:noVBand="1"/>
      </w:tblPr>
      <w:tblGrid>
        <w:gridCol w:w="3119"/>
        <w:gridCol w:w="2121"/>
      </w:tblGrid>
      <w:tr w:rsidR="00954C8C" w:rsidRPr="0083221A" w14:paraId="25B4A08D" w14:textId="77777777" w:rsidTr="00954C8C">
        <w:tc>
          <w:tcPr>
            <w:tcW w:w="3119" w:type="dxa"/>
          </w:tcPr>
          <w:p w14:paraId="75A000ED" w14:textId="77777777" w:rsidR="00954C8C" w:rsidRPr="0083221A" w:rsidRDefault="00954C8C" w:rsidP="00954C8C">
            <w:pPr>
              <w:rPr>
                <w:rFonts w:ascii="Arial" w:eastAsiaTheme="minorHAnsi" w:hAnsi="Arial" w:cs="Arial"/>
                <w:sz w:val="22"/>
                <w:szCs w:val="22"/>
              </w:rPr>
            </w:pPr>
            <w:r w:rsidRPr="0083221A">
              <w:rPr>
                <w:rFonts w:ascii="Arial" w:eastAsiaTheme="minorHAnsi" w:hAnsi="Arial" w:cs="Arial"/>
                <w:sz w:val="22"/>
                <w:szCs w:val="22"/>
              </w:rPr>
              <w:t xml:space="preserve">Date Reviewed </w:t>
            </w:r>
          </w:p>
        </w:tc>
        <w:tc>
          <w:tcPr>
            <w:tcW w:w="2121" w:type="dxa"/>
          </w:tcPr>
          <w:p w14:paraId="1650680E" w14:textId="77777777" w:rsidR="00954C8C" w:rsidRPr="0083221A" w:rsidRDefault="00954C8C" w:rsidP="00954C8C">
            <w:pPr>
              <w:rPr>
                <w:rFonts w:ascii="Arial" w:eastAsiaTheme="minorHAnsi" w:hAnsi="Arial" w:cs="Arial"/>
                <w:sz w:val="22"/>
                <w:szCs w:val="22"/>
              </w:rPr>
            </w:pPr>
            <w:r w:rsidRPr="0083221A">
              <w:rPr>
                <w:rFonts w:ascii="Arial" w:eastAsiaTheme="minorHAnsi" w:hAnsi="Arial" w:cs="Arial"/>
                <w:sz w:val="22"/>
                <w:szCs w:val="22"/>
              </w:rPr>
              <w:t>8 June 2020</w:t>
            </w:r>
          </w:p>
        </w:tc>
      </w:tr>
      <w:tr w:rsidR="00954C8C" w:rsidRPr="0083221A" w14:paraId="6926C2DA" w14:textId="77777777" w:rsidTr="00954C8C">
        <w:tc>
          <w:tcPr>
            <w:tcW w:w="3119" w:type="dxa"/>
          </w:tcPr>
          <w:p w14:paraId="1D80154B" w14:textId="77777777" w:rsidR="00954C8C" w:rsidRPr="0083221A" w:rsidRDefault="00954C8C" w:rsidP="00954C8C">
            <w:pPr>
              <w:rPr>
                <w:rFonts w:ascii="Arial" w:eastAsiaTheme="minorHAnsi" w:hAnsi="Arial" w:cs="Arial"/>
                <w:sz w:val="22"/>
                <w:szCs w:val="22"/>
              </w:rPr>
            </w:pPr>
            <w:r w:rsidRPr="0083221A">
              <w:rPr>
                <w:rFonts w:ascii="Arial" w:eastAsiaTheme="minorHAnsi" w:hAnsi="Arial" w:cs="Arial"/>
                <w:sz w:val="22"/>
                <w:szCs w:val="22"/>
              </w:rPr>
              <w:t>Date of next review</w:t>
            </w:r>
          </w:p>
        </w:tc>
        <w:tc>
          <w:tcPr>
            <w:tcW w:w="2121" w:type="dxa"/>
          </w:tcPr>
          <w:p w14:paraId="55BDB071" w14:textId="77777777" w:rsidR="00954C8C" w:rsidRPr="0083221A" w:rsidRDefault="00954C8C" w:rsidP="00954C8C">
            <w:pPr>
              <w:rPr>
                <w:rFonts w:ascii="Arial" w:eastAsiaTheme="minorHAnsi" w:hAnsi="Arial" w:cs="Arial"/>
                <w:sz w:val="22"/>
                <w:szCs w:val="22"/>
              </w:rPr>
            </w:pPr>
            <w:r>
              <w:rPr>
                <w:rFonts w:ascii="Arial" w:eastAsiaTheme="minorHAnsi" w:hAnsi="Arial" w:cs="Arial"/>
                <w:sz w:val="22"/>
                <w:szCs w:val="22"/>
              </w:rPr>
              <w:t>May</w:t>
            </w:r>
            <w:r w:rsidRPr="0083221A">
              <w:rPr>
                <w:rFonts w:ascii="Arial" w:eastAsiaTheme="minorHAnsi" w:hAnsi="Arial" w:cs="Arial"/>
                <w:sz w:val="22"/>
                <w:szCs w:val="22"/>
              </w:rPr>
              <w:t xml:space="preserve"> 2021</w:t>
            </w:r>
          </w:p>
        </w:tc>
      </w:tr>
    </w:tbl>
    <w:p w14:paraId="4BF128BA" w14:textId="7DB43C50" w:rsidR="00C44D38" w:rsidRDefault="00C44D38" w:rsidP="00D95307">
      <w:pPr>
        <w:spacing w:after="120"/>
        <w:jc w:val="center"/>
        <w:rPr>
          <w:rFonts w:ascii="Arial" w:hAnsi="Arial" w:cs="Arial"/>
          <w:sz w:val="22"/>
          <w:szCs w:val="22"/>
        </w:rPr>
      </w:pPr>
    </w:p>
    <w:p w14:paraId="1537E421" w14:textId="1C3780A9" w:rsidR="00C44D38" w:rsidRDefault="00C44D38" w:rsidP="00C44D38"/>
    <w:sectPr w:rsidR="00C44D38" w:rsidSect="00680731">
      <w:footerReference w:type="default" r:id="rId8"/>
      <w:pgSz w:w="16840" w:h="11907" w:orient="landscape" w:code="9"/>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548B5" w14:textId="77777777" w:rsidR="000F7913" w:rsidRDefault="000F7913" w:rsidP="00680731">
      <w:r>
        <w:separator/>
      </w:r>
    </w:p>
  </w:endnote>
  <w:endnote w:type="continuationSeparator" w:id="0">
    <w:p w14:paraId="4BC3F021" w14:textId="77777777" w:rsidR="000F7913" w:rsidRDefault="000F7913" w:rsidP="0068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AE36B" w14:textId="77777777" w:rsidR="001154E2" w:rsidRPr="001154E2" w:rsidRDefault="001154E2" w:rsidP="001154E2">
    <w:pPr>
      <w:pStyle w:val="Footer"/>
      <w:jc w:val="center"/>
      <w:rPr>
        <w:rFonts w:ascii="Calibri" w:hAnsi="Calibri"/>
      </w:rPr>
    </w:pPr>
    <w:r w:rsidRPr="001154E2">
      <w:rPr>
        <w:rFonts w:ascii="Calibri" w:hAnsi="Calibri"/>
      </w:rPr>
      <w:t xml:space="preserve">Page </w:t>
    </w:r>
    <w:r w:rsidRPr="001154E2">
      <w:rPr>
        <w:rFonts w:ascii="Calibri" w:hAnsi="Calibri"/>
        <w:bCs/>
        <w:sz w:val="24"/>
        <w:szCs w:val="24"/>
      </w:rPr>
      <w:fldChar w:fldCharType="begin"/>
    </w:r>
    <w:r w:rsidRPr="001154E2">
      <w:rPr>
        <w:rFonts w:ascii="Calibri" w:hAnsi="Calibri"/>
        <w:bCs/>
      </w:rPr>
      <w:instrText xml:space="preserve"> PAGE </w:instrText>
    </w:r>
    <w:r w:rsidRPr="001154E2">
      <w:rPr>
        <w:rFonts w:ascii="Calibri" w:hAnsi="Calibri"/>
        <w:bCs/>
        <w:sz w:val="24"/>
        <w:szCs w:val="24"/>
      </w:rPr>
      <w:fldChar w:fldCharType="separate"/>
    </w:r>
    <w:r w:rsidR="00685F32">
      <w:rPr>
        <w:rFonts w:ascii="Calibri" w:hAnsi="Calibri"/>
        <w:bCs/>
        <w:noProof/>
      </w:rPr>
      <w:t>4</w:t>
    </w:r>
    <w:r w:rsidRPr="001154E2">
      <w:rPr>
        <w:rFonts w:ascii="Calibri" w:hAnsi="Calibri"/>
        <w:bCs/>
        <w:sz w:val="24"/>
        <w:szCs w:val="24"/>
      </w:rPr>
      <w:fldChar w:fldCharType="end"/>
    </w:r>
    <w:r w:rsidRPr="001154E2">
      <w:rPr>
        <w:rFonts w:ascii="Calibri" w:hAnsi="Calibri"/>
      </w:rPr>
      <w:t xml:space="preserve"> of </w:t>
    </w:r>
    <w:r w:rsidRPr="001154E2">
      <w:rPr>
        <w:rFonts w:ascii="Calibri" w:hAnsi="Calibri"/>
        <w:bCs/>
        <w:sz w:val="24"/>
        <w:szCs w:val="24"/>
      </w:rPr>
      <w:fldChar w:fldCharType="begin"/>
    </w:r>
    <w:r w:rsidRPr="001154E2">
      <w:rPr>
        <w:rFonts w:ascii="Calibri" w:hAnsi="Calibri"/>
        <w:bCs/>
      </w:rPr>
      <w:instrText xml:space="preserve"> NUMPAGES  </w:instrText>
    </w:r>
    <w:r w:rsidRPr="001154E2">
      <w:rPr>
        <w:rFonts w:ascii="Calibri" w:hAnsi="Calibri"/>
        <w:bCs/>
        <w:sz w:val="24"/>
        <w:szCs w:val="24"/>
      </w:rPr>
      <w:fldChar w:fldCharType="separate"/>
    </w:r>
    <w:r w:rsidR="00685F32">
      <w:rPr>
        <w:rFonts w:ascii="Calibri" w:hAnsi="Calibri"/>
        <w:bCs/>
        <w:noProof/>
      </w:rPr>
      <w:t>4</w:t>
    </w:r>
    <w:r w:rsidRPr="001154E2">
      <w:rPr>
        <w:rFonts w:ascii="Calibri" w:hAnsi="Calibri"/>
        <w:bCs/>
        <w:sz w:val="24"/>
        <w:szCs w:val="24"/>
      </w:rPr>
      <w:fldChar w:fldCharType="end"/>
    </w:r>
  </w:p>
  <w:p w14:paraId="0B9368D9" w14:textId="77777777" w:rsidR="001154E2" w:rsidRDefault="001154E2" w:rsidP="001154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21386" w14:textId="77777777" w:rsidR="000F7913" w:rsidRDefault="000F7913" w:rsidP="00680731">
      <w:r>
        <w:separator/>
      </w:r>
    </w:p>
  </w:footnote>
  <w:footnote w:type="continuationSeparator" w:id="0">
    <w:p w14:paraId="24372521" w14:textId="77777777" w:rsidR="000F7913" w:rsidRDefault="000F7913" w:rsidP="00680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F29E2"/>
    <w:multiLevelType w:val="hybridMultilevel"/>
    <w:tmpl w:val="FACAD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B3104C1"/>
    <w:multiLevelType w:val="hybridMultilevel"/>
    <w:tmpl w:val="85DA7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4D7"/>
    <w:rsid w:val="00001A93"/>
    <w:rsid w:val="00006947"/>
    <w:rsid w:val="00010D96"/>
    <w:rsid w:val="00012FAB"/>
    <w:rsid w:val="00017A8B"/>
    <w:rsid w:val="00027AEA"/>
    <w:rsid w:val="00053D9A"/>
    <w:rsid w:val="000543F2"/>
    <w:rsid w:val="00054C64"/>
    <w:rsid w:val="000765D7"/>
    <w:rsid w:val="00086F34"/>
    <w:rsid w:val="000B332A"/>
    <w:rsid w:val="000C3324"/>
    <w:rsid w:val="000D44FA"/>
    <w:rsid w:val="000D6BA7"/>
    <w:rsid w:val="000F23CC"/>
    <w:rsid w:val="000F7913"/>
    <w:rsid w:val="00100BAB"/>
    <w:rsid w:val="001154E2"/>
    <w:rsid w:val="00123DBE"/>
    <w:rsid w:val="00140EFF"/>
    <w:rsid w:val="001459CC"/>
    <w:rsid w:val="00166E75"/>
    <w:rsid w:val="00180FD3"/>
    <w:rsid w:val="001B0303"/>
    <w:rsid w:val="001C0375"/>
    <w:rsid w:val="001C7244"/>
    <w:rsid w:val="001C7CA5"/>
    <w:rsid w:val="001F42DC"/>
    <w:rsid w:val="00211089"/>
    <w:rsid w:val="00214195"/>
    <w:rsid w:val="00226DAC"/>
    <w:rsid w:val="002552BB"/>
    <w:rsid w:val="0025758C"/>
    <w:rsid w:val="00281766"/>
    <w:rsid w:val="002821FB"/>
    <w:rsid w:val="002862DC"/>
    <w:rsid w:val="0029069D"/>
    <w:rsid w:val="002B15CE"/>
    <w:rsid w:val="002C7AEB"/>
    <w:rsid w:val="002D0BD7"/>
    <w:rsid w:val="00301A49"/>
    <w:rsid w:val="00305C2A"/>
    <w:rsid w:val="003134BE"/>
    <w:rsid w:val="00314321"/>
    <w:rsid w:val="00316E24"/>
    <w:rsid w:val="00326758"/>
    <w:rsid w:val="00333219"/>
    <w:rsid w:val="00335DCC"/>
    <w:rsid w:val="00345960"/>
    <w:rsid w:val="003614FC"/>
    <w:rsid w:val="003637D3"/>
    <w:rsid w:val="003874EE"/>
    <w:rsid w:val="00394AED"/>
    <w:rsid w:val="003A7988"/>
    <w:rsid w:val="003B690A"/>
    <w:rsid w:val="003D44FA"/>
    <w:rsid w:val="003F55A8"/>
    <w:rsid w:val="004442C7"/>
    <w:rsid w:val="0047730A"/>
    <w:rsid w:val="004B2FDC"/>
    <w:rsid w:val="004C02DC"/>
    <w:rsid w:val="004F4EAE"/>
    <w:rsid w:val="00511E79"/>
    <w:rsid w:val="00541DDA"/>
    <w:rsid w:val="00545EAA"/>
    <w:rsid w:val="00562BF5"/>
    <w:rsid w:val="00564BDB"/>
    <w:rsid w:val="00572CF5"/>
    <w:rsid w:val="00572D71"/>
    <w:rsid w:val="00575ADE"/>
    <w:rsid w:val="00590633"/>
    <w:rsid w:val="005B1BA5"/>
    <w:rsid w:val="005E6ED3"/>
    <w:rsid w:val="00601F51"/>
    <w:rsid w:val="00603FC6"/>
    <w:rsid w:val="006311F4"/>
    <w:rsid w:val="00651CDE"/>
    <w:rsid w:val="00674A09"/>
    <w:rsid w:val="006766D3"/>
    <w:rsid w:val="00680731"/>
    <w:rsid w:val="00685810"/>
    <w:rsid w:val="00685F32"/>
    <w:rsid w:val="006910EE"/>
    <w:rsid w:val="00694CFB"/>
    <w:rsid w:val="006A4FB7"/>
    <w:rsid w:val="006E2FF0"/>
    <w:rsid w:val="006E416F"/>
    <w:rsid w:val="006E5751"/>
    <w:rsid w:val="006F3C8A"/>
    <w:rsid w:val="00700E8E"/>
    <w:rsid w:val="00702512"/>
    <w:rsid w:val="007364C5"/>
    <w:rsid w:val="0074048D"/>
    <w:rsid w:val="00742277"/>
    <w:rsid w:val="00750871"/>
    <w:rsid w:val="007612A4"/>
    <w:rsid w:val="00775298"/>
    <w:rsid w:val="00796B2C"/>
    <w:rsid w:val="007A32F5"/>
    <w:rsid w:val="007A4C5E"/>
    <w:rsid w:val="007B3D53"/>
    <w:rsid w:val="007C0692"/>
    <w:rsid w:val="00813DAE"/>
    <w:rsid w:val="008204E8"/>
    <w:rsid w:val="008255FA"/>
    <w:rsid w:val="00835849"/>
    <w:rsid w:val="0085354B"/>
    <w:rsid w:val="0085413A"/>
    <w:rsid w:val="008678C4"/>
    <w:rsid w:val="008908CC"/>
    <w:rsid w:val="00892013"/>
    <w:rsid w:val="008A3334"/>
    <w:rsid w:val="008A5AC9"/>
    <w:rsid w:val="008A621B"/>
    <w:rsid w:val="008C2F17"/>
    <w:rsid w:val="008C4008"/>
    <w:rsid w:val="009206F7"/>
    <w:rsid w:val="0095303F"/>
    <w:rsid w:val="00954C8C"/>
    <w:rsid w:val="009573B1"/>
    <w:rsid w:val="00981B36"/>
    <w:rsid w:val="00986275"/>
    <w:rsid w:val="009873E6"/>
    <w:rsid w:val="009A3F70"/>
    <w:rsid w:val="009A4AF7"/>
    <w:rsid w:val="009E3567"/>
    <w:rsid w:val="00A17419"/>
    <w:rsid w:val="00A20EF4"/>
    <w:rsid w:val="00A264D7"/>
    <w:rsid w:val="00A31ACF"/>
    <w:rsid w:val="00A460EE"/>
    <w:rsid w:val="00A6038E"/>
    <w:rsid w:val="00A62352"/>
    <w:rsid w:val="00A70092"/>
    <w:rsid w:val="00A776A0"/>
    <w:rsid w:val="00A80693"/>
    <w:rsid w:val="00A86774"/>
    <w:rsid w:val="00A94132"/>
    <w:rsid w:val="00AA5D95"/>
    <w:rsid w:val="00AB7819"/>
    <w:rsid w:val="00AC2C4A"/>
    <w:rsid w:val="00AD10E8"/>
    <w:rsid w:val="00AE7ED2"/>
    <w:rsid w:val="00AF5DFA"/>
    <w:rsid w:val="00B03A45"/>
    <w:rsid w:val="00B52116"/>
    <w:rsid w:val="00B5609C"/>
    <w:rsid w:val="00B81A3E"/>
    <w:rsid w:val="00B82F12"/>
    <w:rsid w:val="00B96120"/>
    <w:rsid w:val="00BA0E26"/>
    <w:rsid w:val="00BA707E"/>
    <w:rsid w:val="00BC3BC9"/>
    <w:rsid w:val="00BE659E"/>
    <w:rsid w:val="00C2276A"/>
    <w:rsid w:val="00C22ED9"/>
    <w:rsid w:val="00C44D38"/>
    <w:rsid w:val="00C5474C"/>
    <w:rsid w:val="00C709F8"/>
    <w:rsid w:val="00C87AE2"/>
    <w:rsid w:val="00C9279A"/>
    <w:rsid w:val="00C95AA8"/>
    <w:rsid w:val="00CB3946"/>
    <w:rsid w:val="00CB6094"/>
    <w:rsid w:val="00CD5B54"/>
    <w:rsid w:val="00CE64C9"/>
    <w:rsid w:val="00CF6D53"/>
    <w:rsid w:val="00D044C2"/>
    <w:rsid w:val="00D11156"/>
    <w:rsid w:val="00D360AC"/>
    <w:rsid w:val="00D366BD"/>
    <w:rsid w:val="00D40427"/>
    <w:rsid w:val="00D43026"/>
    <w:rsid w:val="00D53BEA"/>
    <w:rsid w:val="00D5723F"/>
    <w:rsid w:val="00D7180E"/>
    <w:rsid w:val="00D71877"/>
    <w:rsid w:val="00D81DA8"/>
    <w:rsid w:val="00D95307"/>
    <w:rsid w:val="00DA1506"/>
    <w:rsid w:val="00DB0FD4"/>
    <w:rsid w:val="00DB436D"/>
    <w:rsid w:val="00DB4895"/>
    <w:rsid w:val="00DB4DDB"/>
    <w:rsid w:val="00DE18C5"/>
    <w:rsid w:val="00DE33F6"/>
    <w:rsid w:val="00DF2A59"/>
    <w:rsid w:val="00E3069A"/>
    <w:rsid w:val="00E32E50"/>
    <w:rsid w:val="00E56748"/>
    <w:rsid w:val="00E7140E"/>
    <w:rsid w:val="00E84B13"/>
    <w:rsid w:val="00EB4C5E"/>
    <w:rsid w:val="00EC4333"/>
    <w:rsid w:val="00F0179A"/>
    <w:rsid w:val="00F0324D"/>
    <w:rsid w:val="00F10CF0"/>
    <w:rsid w:val="00F65274"/>
    <w:rsid w:val="00F7707C"/>
    <w:rsid w:val="00F91E6C"/>
    <w:rsid w:val="00F93F47"/>
    <w:rsid w:val="00FD4F10"/>
    <w:rsid w:val="00FD7433"/>
    <w:rsid w:val="00FD7F5E"/>
    <w:rsid w:val="00FF00CE"/>
    <w:rsid w:val="00FF3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F0706"/>
  <w15:chartTrackingRefBased/>
  <w15:docId w15:val="{0C9E3317-70C2-43A7-B043-1646F390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FC6"/>
    <w:rPr>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0731"/>
    <w:pPr>
      <w:tabs>
        <w:tab w:val="center" w:pos="4513"/>
        <w:tab w:val="right" w:pos="9026"/>
      </w:tabs>
    </w:pPr>
  </w:style>
  <w:style w:type="character" w:customStyle="1" w:styleId="HeaderChar">
    <w:name w:val="Header Char"/>
    <w:link w:val="Header"/>
    <w:rsid w:val="00680731"/>
    <w:rPr>
      <w:lang w:eastAsia="en-US"/>
    </w:rPr>
  </w:style>
  <w:style w:type="paragraph" w:styleId="Footer">
    <w:name w:val="footer"/>
    <w:basedOn w:val="Normal"/>
    <w:link w:val="FooterChar"/>
    <w:uiPriority w:val="99"/>
    <w:rsid w:val="00680731"/>
    <w:pPr>
      <w:tabs>
        <w:tab w:val="center" w:pos="4513"/>
        <w:tab w:val="right" w:pos="9026"/>
      </w:tabs>
    </w:pPr>
  </w:style>
  <w:style w:type="character" w:customStyle="1" w:styleId="FooterChar">
    <w:name w:val="Footer Char"/>
    <w:link w:val="Footer"/>
    <w:uiPriority w:val="99"/>
    <w:rsid w:val="00680731"/>
    <w:rPr>
      <w:lang w:eastAsia="en-US"/>
    </w:rPr>
  </w:style>
  <w:style w:type="paragraph" w:styleId="BalloonText">
    <w:name w:val="Balloon Text"/>
    <w:basedOn w:val="Normal"/>
    <w:link w:val="BalloonTextChar"/>
    <w:rsid w:val="006910EE"/>
    <w:rPr>
      <w:rFonts w:ascii="Tahoma" w:hAnsi="Tahoma" w:cs="Tahoma"/>
      <w:sz w:val="16"/>
      <w:szCs w:val="16"/>
    </w:rPr>
  </w:style>
  <w:style w:type="character" w:customStyle="1" w:styleId="BalloonTextChar">
    <w:name w:val="Balloon Text Char"/>
    <w:link w:val="BalloonText"/>
    <w:rsid w:val="006910EE"/>
    <w:rPr>
      <w:rFonts w:ascii="Tahoma" w:hAnsi="Tahoma" w:cs="Tahoma"/>
      <w:sz w:val="16"/>
      <w:szCs w:val="16"/>
      <w:lang w:eastAsia="en-US"/>
    </w:rPr>
  </w:style>
  <w:style w:type="table" w:styleId="TableGrid">
    <w:name w:val="Table Grid"/>
    <w:basedOn w:val="TableNormal"/>
    <w:uiPriority w:val="59"/>
    <w:rsid w:val="00282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31630-12A6-4E6C-BFCA-1F42D1AE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CARTERTON TOWN COUNCIL: RISK MANAGEMENT</vt:lpstr>
    </vt:vector>
  </TitlesOfParts>
  <Company>Carterton Town Council</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CARTERTON TOWN COUNCIL: RISK MANAGEMENT</dc:title>
  <dc:subject/>
  <dc:creator>Town Clerk</dc:creator>
  <cp:keywords/>
  <cp:lastModifiedBy>Erica Fothergill</cp:lastModifiedBy>
  <cp:revision>6</cp:revision>
  <cp:lastPrinted>2019-04-26T14:25:00Z</cp:lastPrinted>
  <dcterms:created xsi:type="dcterms:W3CDTF">2020-06-02T15:33:00Z</dcterms:created>
  <dcterms:modified xsi:type="dcterms:W3CDTF">2020-06-02T15:53:00Z</dcterms:modified>
</cp:coreProperties>
</file>