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ADD" w14:textId="0F20CFC1" w:rsidR="00BF1DA3" w:rsidRPr="00BF1DA3" w:rsidRDefault="00BF1DA3" w:rsidP="00BF1DA3">
      <w:pPr>
        <w:spacing w:before="240"/>
        <w:rPr>
          <w:rFonts w:ascii="Arial" w:hAnsi="Arial" w:cs="Arial"/>
          <w:b/>
          <w:bCs/>
          <w:sz w:val="44"/>
          <w:szCs w:val="44"/>
        </w:rPr>
      </w:pPr>
      <w:r w:rsidRPr="00BF1DA3">
        <w:rPr>
          <w:rFonts w:ascii="Arial" w:hAnsi="Arial" w:cs="Arial"/>
          <w:b/>
          <w:bCs/>
          <w:sz w:val="44"/>
          <w:szCs w:val="44"/>
        </w:rPr>
        <w:t xml:space="preserve">Everdon Parish Council </w:t>
      </w:r>
    </w:p>
    <w:p w14:paraId="6B299D6B" w14:textId="4FABF408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1607AF">
        <w:rPr>
          <w:rFonts w:ascii="Arial" w:hAnsi="Arial" w:cs="Arial"/>
          <w:b/>
          <w:color w:val="auto"/>
        </w:rPr>
        <w:t xml:space="preserve"> Full Meeting of the </w:t>
      </w:r>
      <w:r w:rsidRPr="002007F2">
        <w:rPr>
          <w:rFonts w:ascii="Arial" w:hAnsi="Arial" w:cs="Arial"/>
          <w:b/>
          <w:color w:val="auto"/>
        </w:rPr>
        <w:t>Parish Council</w:t>
      </w:r>
    </w:p>
    <w:p w14:paraId="48067467" w14:textId="219847A2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 xml:space="preserve">eld on </w:t>
      </w:r>
      <w:r w:rsidR="000C1405">
        <w:rPr>
          <w:rFonts w:ascii="Arial" w:hAnsi="Arial" w:cs="Arial"/>
          <w:color w:val="auto"/>
        </w:rPr>
        <w:t>8</w:t>
      </w:r>
      <w:r w:rsidR="000C1405" w:rsidRPr="000C1405">
        <w:rPr>
          <w:rFonts w:ascii="Arial" w:hAnsi="Arial" w:cs="Arial"/>
          <w:color w:val="auto"/>
          <w:vertAlign w:val="superscript"/>
        </w:rPr>
        <w:t>th</w:t>
      </w:r>
      <w:r w:rsidR="000C1405">
        <w:rPr>
          <w:rFonts w:ascii="Arial" w:hAnsi="Arial" w:cs="Arial"/>
          <w:color w:val="auto"/>
        </w:rPr>
        <w:t xml:space="preserve"> November</w:t>
      </w:r>
      <w:r w:rsidR="00F57187">
        <w:rPr>
          <w:rFonts w:ascii="Arial" w:hAnsi="Arial" w:cs="Arial"/>
          <w:color w:val="auto"/>
        </w:rPr>
        <w:t xml:space="preserve"> </w:t>
      </w:r>
      <w:r w:rsidR="00DB1C60" w:rsidRPr="002007F2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>02</w:t>
      </w:r>
      <w:r w:rsidR="00DB1C60" w:rsidRPr="002007F2">
        <w:rPr>
          <w:rFonts w:ascii="Arial" w:hAnsi="Arial" w:cs="Arial"/>
          <w:color w:val="auto"/>
        </w:rPr>
        <w:t>1</w:t>
      </w:r>
      <w:r w:rsidR="009256EF" w:rsidRPr="002007F2">
        <w:rPr>
          <w:rFonts w:ascii="Arial" w:hAnsi="Arial" w:cs="Arial"/>
          <w:color w:val="auto"/>
        </w:rPr>
        <w:t xml:space="preserve"> at </w:t>
      </w:r>
      <w:r w:rsidR="001607AF">
        <w:rPr>
          <w:rFonts w:ascii="Arial" w:hAnsi="Arial" w:cs="Arial"/>
          <w:color w:val="auto"/>
        </w:rPr>
        <w:t>6</w:t>
      </w:r>
      <w:r w:rsidR="009256EF" w:rsidRPr="002007F2">
        <w:rPr>
          <w:rFonts w:ascii="Arial" w:hAnsi="Arial" w:cs="Arial"/>
          <w:color w:val="auto"/>
        </w:rPr>
        <w:t>:</w:t>
      </w:r>
      <w:r w:rsidR="001607AF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24CE0">
        <w:rPr>
          <w:rFonts w:ascii="Arial" w:hAnsi="Arial" w:cs="Arial"/>
          <w:color w:val="auto"/>
        </w:rPr>
        <w:t>in the Village Hall, High Street, Everdon</w:t>
      </w:r>
      <w:r w:rsidR="00733B85">
        <w:rPr>
          <w:rFonts w:ascii="Arial" w:hAnsi="Arial" w:cs="Arial"/>
          <w:color w:val="auto"/>
        </w:rPr>
        <w:t>.</w:t>
      </w:r>
    </w:p>
    <w:p w14:paraId="3AAC5FB2" w14:textId="77777777" w:rsidR="009256EF" w:rsidRPr="00BF1DA3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BF1DA3">
        <w:rPr>
          <w:rFonts w:ascii="Arial" w:hAnsi="Arial" w:cs="Arial"/>
          <w:b/>
          <w:bCs/>
          <w:sz w:val="28"/>
          <w:szCs w:val="28"/>
          <w:u w:val="single"/>
        </w:rPr>
        <w:t>Present</w:t>
      </w:r>
      <w:r w:rsidRPr="00BF1DA3">
        <w:rPr>
          <w:rFonts w:ascii="Arial" w:hAnsi="Arial" w:cs="Arial"/>
          <w:sz w:val="28"/>
          <w:szCs w:val="28"/>
        </w:rPr>
        <w:t xml:space="preserve">: </w:t>
      </w:r>
    </w:p>
    <w:p w14:paraId="7610F878" w14:textId="2CB65BAC" w:rsidR="002007F2" w:rsidRDefault="009256EF" w:rsidP="002007F2">
      <w:pPr>
        <w:pStyle w:val="BodyText"/>
      </w:pPr>
      <w:r w:rsidRPr="00381E6F">
        <w:t>Councillors</w:t>
      </w:r>
      <w:r w:rsidR="00D72C08">
        <w:t>:</w:t>
      </w:r>
      <w:r w:rsidRPr="00381E6F">
        <w:t xml:space="preserve"> Kevin Nichols (Chairman), </w:t>
      </w:r>
      <w:r w:rsidR="00270440" w:rsidRPr="00381E6F">
        <w:t xml:space="preserve">Shaen Linfoot, </w:t>
      </w:r>
      <w:r w:rsidR="00FE3838">
        <w:t>Peter Cooper,</w:t>
      </w:r>
      <w:r w:rsidR="00FE3838" w:rsidRPr="00381E6F">
        <w:t xml:space="preserve"> </w:t>
      </w:r>
      <w:r w:rsidR="0022192E">
        <w:t>Peter Bowman</w:t>
      </w:r>
      <w:r w:rsidRPr="00381E6F">
        <w:t xml:space="preserve">, </w:t>
      </w:r>
      <w:r w:rsidR="00BD284C">
        <w:t>Ron Flounders and David Osborne.</w:t>
      </w:r>
      <w:bookmarkStart w:id="0" w:name="_GoBack"/>
      <w:bookmarkEnd w:id="0"/>
    </w:p>
    <w:p w14:paraId="75A084CC" w14:textId="7B595286" w:rsidR="009256EF" w:rsidRPr="00E3705B" w:rsidRDefault="009256EF" w:rsidP="002007F2">
      <w:pPr>
        <w:spacing w:after="240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0D2A3D">
        <w:rPr>
          <w:rFonts w:ascii="Arial" w:hAnsi="Arial" w:cs="Arial"/>
          <w:sz w:val="24"/>
          <w:szCs w:val="24"/>
        </w:rPr>
        <w:t xml:space="preserve">Ruth Scott </w:t>
      </w:r>
      <w:r w:rsidR="000D2A3D" w:rsidRPr="005E0002">
        <w:rPr>
          <w:rFonts w:ascii="Arial" w:hAnsi="Arial" w:cs="Arial"/>
          <w:sz w:val="24"/>
          <w:szCs w:val="24"/>
        </w:rPr>
        <w:t>(Clerk/</w:t>
      </w:r>
      <w:r w:rsidR="000D2A3D" w:rsidRPr="000662AA">
        <w:rPr>
          <w:rFonts w:ascii="Arial" w:hAnsi="Arial" w:cs="Arial"/>
          <w:sz w:val="24"/>
          <w:szCs w:val="24"/>
        </w:rPr>
        <w:t>RFO)</w:t>
      </w:r>
      <w:r w:rsidR="00E24FD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E3705B" w:rsidRPr="00E3705B" w14:paraId="01C56033" w14:textId="77777777" w:rsidTr="00FF01E5">
        <w:tc>
          <w:tcPr>
            <w:tcW w:w="576" w:type="dxa"/>
          </w:tcPr>
          <w:p w14:paraId="63E921B1" w14:textId="6A26232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6A72441E" w:rsidR="002E706D" w:rsidRPr="00E3705B" w:rsidRDefault="000252FE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E3705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3705B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 xml:space="preserve"> and thanked them for attending.</w:t>
            </w:r>
            <w:r w:rsidR="00FE3838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05B" w:rsidRPr="00E3705B" w14:paraId="0F776570" w14:textId="77777777" w:rsidTr="00FF01E5">
        <w:tc>
          <w:tcPr>
            <w:tcW w:w="576" w:type="dxa"/>
          </w:tcPr>
          <w:p w14:paraId="0C082F78" w14:textId="5420625E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111B5C7" w14:textId="2C292B04" w:rsidR="002E706D" w:rsidRPr="00E3705B" w:rsidRDefault="00762DF9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E706D" w:rsidRPr="00E3705B">
              <w:rPr>
                <w:rFonts w:ascii="Arial" w:hAnsi="Arial" w:cs="Arial"/>
                <w:b/>
                <w:sz w:val="24"/>
                <w:szCs w:val="24"/>
              </w:rPr>
              <w:t>equests for dispensation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- none.</w:t>
            </w:r>
          </w:p>
        </w:tc>
      </w:tr>
      <w:tr w:rsidR="00E3705B" w:rsidRPr="00E3705B" w14:paraId="2D582209" w14:textId="77777777" w:rsidTr="00522FF1">
        <w:trPr>
          <w:trHeight w:val="1323"/>
        </w:trPr>
        <w:tc>
          <w:tcPr>
            <w:tcW w:w="576" w:type="dxa"/>
          </w:tcPr>
          <w:p w14:paraId="727B284A" w14:textId="796AA076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9C59E55" w14:textId="77F9C73C" w:rsidR="00DA0643" w:rsidRPr="00522FF1" w:rsidRDefault="000252FE" w:rsidP="00522FF1">
            <w:pPr>
              <w:pStyle w:val="Heading4"/>
              <w:spacing w:after="120" w:line="240" w:lineRule="auto"/>
              <w:outlineLvl w:val="3"/>
              <w:rPr>
                <w:b w:val="0"/>
              </w:rPr>
            </w:pPr>
            <w:r w:rsidRPr="00E3705B">
              <w:t xml:space="preserve">Public </w:t>
            </w:r>
            <w:r w:rsidR="004F2607" w:rsidRPr="00E3705B">
              <w:t xml:space="preserve">Open Forum </w:t>
            </w:r>
            <w:r w:rsidR="00522FF1" w:rsidRPr="00522FF1">
              <w:rPr>
                <w:b w:val="0"/>
              </w:rPr>
              <w:t xml:space="preserve">A member of the </w:t>
            </w:r>
            <w:r w:rsidR="003F5C80">
              <w:rPr>
                <w:b w:val="0"/>
              </w:rPr>
              <w:t>p</w:t>
            </w:r>
            <w:r w:rsidR="00522FF1" w:rsidRPr="00522FF1">
              <w:rPr>
                <w:b w:val="0"/>
              </w:rPr>
              <w:t xml:space="preserve">ublic spoke </w:t>
            </w:r>
            <w:r w:rsidR="007749EE">
              <w:rPr>
                <w:b w:val="0"/>
              </w:rPr>
              <w:t>on</w:t>
            </w:r>
            <w:r w:rsidR="00522FF1" w:rsidRPr="00522FF1">
              <w:rPr>
                <w:b w:val="0"/>
              </w:rPr>
              <w:t xml:space="preserve"> Item 13, The Plough, and the potential</w:t>
            </w:r>
            <w:r w:rsidR="00522FF1">
              <w:rPr>
                <w:b w:val="0"/>
              </w:rPr>
              <w:t xml:space="preserve"> </w:t>
            </w:r>
            <w:r w:rsidR="00522FF1" w:rsidRPr="00522FF1">
              <w:rPr>
                <w:b w:val="0"/>
              </w:rPr>
              <w:t>for the Parish</w:t>
            </w:r>
            <w:r w:rsidR="00522FF1">
              <w:rPr>
                <w:b w:val="0"/>
              </w:rPr>
              <w:t xml:space="preserve"> </w:t>
            </w:r>
            <w:r w:rsidR="00522FF1" w:rsidRPr="00522FF1">
              <w:rPr>
                <w:b w:val="0"/>
              </w:rPr>
              <w:t>Council to apply for the pub to become an Asset of Community Value. This would not commit the Parish Council to any financial support</w:t>
            </w:r>
            <w:r w:rsidR="003F5C80">
              <w:rPr>
                <w:b w:val="0"/>
              </w:rPr>
              <w:t>,</w:t>
            </w:r>
            <w:r w:rsidR="00522FF1" w:rsidRPr="00522FF1">
              <w:rPr>
                <w:b w:val="0"/>
              </w:rPr>
              <w:t xml:space="preserve"> but would protect the pub from a potential change of use.</w:t>
            </w:r>
          </w:p>
        </w:tc>
      </w:tr>
      <w:tr w:rsidR="00E3705B" w:rsidRPr="00E3705B" w14:paraId="3AB75A10" w14:textId="77777777" w:rsidTr="00FF01E5">
        <w:tc>
          <w:tcPr>
            <w:tcW w:w="576" w:type="dxa"/>
          </w:tcPr>
          <w:p w14:paraId="291E7030" w14:textId="0A9AD9CA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49871997" w:rsidR="00762DF9" w:rsidRPr="00E3705B" w:rsidRDefault="00FE3838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D3468E" w:rsidRPr="00E3705B">
              <w:rPr>
                <w:rFonts w:ascii="Arial" w:hAnsi="Arial" w:cs="Arial"/>
                <w:sz w:val="24"/>
                <w:szCs w:val="24"/>
              </w:rPr>
              <w:t>RESOLVED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to approve the absence of Councillor 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Will Willits </w:t>
            </w:r>
            <w:r w:rsidRPr="00E3705B">
              <w:rPr>
                <w:rFonts w:ascii="Arial" w:hAnsi="Arial" w:cs="Arial"/>
                <w:sz w:val="24"/>
                <w:szCs w:val="24"/>
              </w:rPr>
              <w:t>(</w:t>
            </w:r>
            <w:r w:rsidR="0079783F">
              <w:rPr>
                <w:rFonts w:ascii="Arial" w:hAnsi="Arial" w:cs="Arial"/>
                <w:sz w:val="24"/>
                <w:szCs w:val="24"/>
              </w:rPr>
              <w:t>Holiday</w:t>
            </w:r>
            <w:r w:rsidRPr="00E3705B">
              <w:rPr>
                <w:rFonts w:ascii="Arial" w:hAnsi="Arial" w:cs="Arial"/>
                <w:sz w:val="24"/>
                <w:szCs w:val="24"/>
              </w:rPr>
              <w:t>)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and Councillor Keith Wilkins (Personal)</w:t>
            </w:r>
            <w:r w:rsidRPr="00E37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705B" w:rsidRPr="00E3705B" w14:paraId="391C460B" w14:textId="77777777" w:rsidTr="00FF01E5">
        <w:tc>
          <w:tcPr>
            <w:tcW w:w="576" w:type="dxa"/>
          </w:tcPr>
          <w:p w14:paraId="2706EEE2" w14:textId="71A1C4D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7E04DB73" w:rsidR="00A30E14" w:rsidRPr="00E3705B" w:rsidRDefault="004E161A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–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Councillor Bowman declared an interest in Item 13 and </w:t>
            </w:r>
            <w:r w:rsidR="0027429D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D21653">
              <w:rPr>
                <w:rFonts w:ascii="Arial" w:hAnsi="Arial" w:cs="Arial"/>
                <w:sz w:val="24"/>
                <w:szCs w:val="24"/>
              </w:rPr>
              <w:t>agreed he would</w:t>
            </w:r>
            <w:r w:rsidR="0027429D">
              <w:rPr>
                <w:rFonts w:ascii="Arial" w:hAnsi="Arial" w:cs="Arial"/>
                <w:sz w:val="24"/>
                <w:szCs w:val="24"/>
              </w:rPr>
              <w:t xml:space="preserve"> not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take part in any vote.</w:t>
            </w:r>
          </w:p>
        </w:tc>
      </w:tr>
      <w:tr w:rsidR="00E3705B" w:rsidRPr="00E3705B" w14:paraId="47FAA512" w14:textId="77777777" w:rsidTr="00FF01E5">
        <w:tc>
          <w:tcPr>
            <w:tcW w:w="576" w:type="dxa"/>
          </w:tcPr>
          <w:p w14:paraId="0CB7D45D" w14:textId="660A521C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00CD7827" w:rsidR="002E706D" w:rsidRPr="00E3705B" w:rsidRDefault="00EC695F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eeting of the Parish Council held on Monday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11</w:t>
            </w:r>
            <w:r w:rsidR="00D21653" w:rsidRPr="00D216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202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>1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705B" w:rsidRPr="00E3705B" w14:paraId="4DFB6EFE" w14:textId="77777777" w:rsidTr="00FF01E5">
        <w:tc>
          <w:tcPr>
            <w:tcW w:w="576" w:type="dxa"/>
          </w:tcPr>
          <w:p w14:paraId="759B8BD6" w14:textId="67970695" w:rsidR="0063636C" w:rsidRPr="00E3705B" w:rsidRDefault="0063636C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E03DA37" w14:textId="77777777" w:rsidR="00506905" w:rsidRPr="00E3705B" w:rsidRDefault="0063636C" w:rsidP="00381E6F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1577688"/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5C9A36E1" w14:textId="6C1F67CB" w:rsidR="0063636C" w:rsidRPr="00E3705B" w:rsidRDefault="00506905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It was RESOLVED to approve the following documents and payments: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82E61" w14:textId="3A3EC760" w:rsidR="0063636C" w:rsidRPr="00E3705B" w:rsidRDefault="000C1405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" w:name="_Hlk41577729"/>
            <w:bookmarkEnd w:id="1"/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797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2021 Bank reconciliation</w:t>
            </w:r>
            <w:bookmarkStart w:id="3" w:name="_Hlk41578004"/>
            <w:bookmarkEnd w:id="2"/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581482" w14:textId="298B0AD3" w:rsidR="0063636C" w:rsidRPr="00E3705B" w:rsidRDefault="000C1405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797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2021 Receipts &amp; Payments </w:t>
            </w:r>
          </w:p>
          <w:bookmarkEnd w:id="3"/>
          <w:p w14:paraId="15E359DF" w14:textId="19E39BF9" w:rsidR="0063636C" w:rsidRPr="00E3705B" w:rsidRDefault="0063636C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Payments listed in Addendum A.</w:t>
            </w:r>
          </w:p>
        </w:tc>
      </w:tr>
      <w:tr w:rsidR="0079783F" w:rsidRPr="00E3705B" w14:paraId="649B3CC4" w14:textId="77777777" w:rsidTr="00FF01E5">
        <w:tc>
          <w:tcPr>
            <w:tcW w:w="576" w:type="dxa"/>
          </w:tcPr>
          <w:p w14:paraId="16D2EA52" w14:textId="77777777" w:rsidR="0079783F" w:rsidRPr="00E3705B" w:rsidRDefault="0079783F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47416CB" w14:textId="2AE1A80B" w:rsidR="00E42E77" w:rsidRPr="000C1405" w:rsidRDefault="000C1405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1405">
              <w:rPr>
                <w:rFonts w:ascii="Arial" w:hAnsi="Arial" w:cs="Arial"/>
                <w:bCs/>
                <w:sz w:val="24"/>
                <w:szCs w:val="24"/>
              </w:rPr>
              <w:t>LED Lighting: The Clerk confirmed that Aylesbury Mains</w:t>
            </w:r>
            <w:r w:rsidR="0027429D">
              <w:rPr>
                <w:rFonts w:ascii="Arial" w:hAnsi="Arial" w:cs="Arial"/>
                <w:bCs/>
                <w:sz w:val="24"/>
                <w:szCs w:val="24"/>
              </w:rPr>
              <w:t xml:space="preserve"> had</w:t>
            </w:r>
            <w:r w:rsidRPr="000C14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bCs/>
                <w:sz w:val="24"/>
                <w:szCs w:val="24"/>
              </w:rPr>
              <w:t>ceased</w:t>
            </w:r>
            <w:r w:rsidRPr="000C1405">
              <w:rPr>
                <w:rFonts w:ascii="Arial" w:hAnsi="Arial" w:cs="Arial"/>
                <w:bCs/>
                <w:sz w:val="24"/>
                <w:szCs w:val="24"/>
              </w:rPr>
              <w:t xml:space="preserve"> trading at the end of October. The Clerk has approached </w:t>
            </w:r>
            <w:r w:rsidR="003F5C80">
              <w:rPr>
                <w:rFonts w:ascii="Arial" w:hAnsi="Arial" w:cs="Arial"/>
                <w:bCs/>
                <w:sz w:val="24"/>
                <w:szCs w:val="24"/>
              </w:rPr>
              <w:t>three</w:t>
            </w:r>
            <w:r w:rsidRPr="000C1405">
              <w:rPr>
                <w:rFonts w:ascii="Arial" w:hAnsi="Arial" w:cs="Arial"/>
                <w:bCs/>
                <w:sz w:val="24"/>
                <w:szCs w:val="24"/>
              </w:rPr>
              <w:t xml:space="preserve"> companies for quotes and will update further in December.</w:t>
            </w:r>
          </w:p>
        </w:tc>
      </w:tr>
      <w:tr w:rsidR="00E3705B" w:rsidRPr="00E3705B" w14:paraId="16028319" w14:textId="77777777" w:rsidTr="00FF01E5">
        <w:tc>
          <w:tcPr>
            <w:tcW w:w="576" w:type="dxa"/>
          </w:tcPr>
          <w:p w14:paraId="64E447B3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FB1DFC7" w14:textId="36321118" w:rsidR="006C1362" w:rsidRDefault="000C1405" w:rsidP="008E32C5">
            <w:pPr>
              <w:pStyle w:val="BodyText"/>
              <w:spacing w:before="60"/>
              <w:rPr>
                <w:bCs/>
              </w:rPr>
            </w:pPr>
            <w:r>
              <w:rPr>
                <w:bCs/>
              </w:rPr>
              <w:t>Benches:</w:t>
            </w:r>
            <w:r w:rsidR="0032613A" w:rsidRPr="00E3705B">
              <w:rPr>
                <w:bCs/>
              </w:rPr>
              <w:t xml:space="preserve"> </w:t>
            </w:r>
            <w:r w:rsidR="00D21653">
              <w:rPr>
                <w:bCs/>
              </w:rPr>
              <w:t>it was agreed that the bench outside The Plough did not need replaci</w:t>
            </w:r>
            <w:r w:rsidR="003F5C80">
              <w:rPr>
                <w:bCs/>
              </w:rPr>
              <w:t>ng</w:t>
            </w:r>
            <w:r w:rsidR="00D21653">
              <w:rPr>
                <w:bCs/>
              </w:rPr>
              <w:t xml:space="preserve">. </w:t>
            </w:r>
            <w:r w:rsidR="003F5C80">
              <w:rPr>
                <w:bCs/>
              </w:rPr>
              <w:t>V</w:t>
            </w:r>
            <w:r w:rsidR="00D21653">
              <w:rPr>
                <w:bCs/>
              </w:rPr>
              <w:t xml:space="preserve">arious designs were discussed and it was suggested that recycled benches in a traditional style would </w:t>
            </w:r>
            <w:r w:rsidR="003F5C80">
              <w:rPr>
                <w:bCs/>
              </w:rPr>
              <w:t>offer better sustainability.</w:t>
            </w:r>
          </w:p>
          <w:p w14:paraId="249F801C" w14:textId="4401F78D" w:rsidR="00D21653" w:rsidRPr="00E3705B" w:rsidRDefault="00D21653" w:rsidP="008E32C5">
            <w:pPr>
              <w:pStyle w:val="BodyText"/>
              <w:spacing w:before="60"/>
              <w:rPr>
                <w:bCs/>
              </w:rPr>
            </w:pPr>
            <w:r w:rsidRPr="00D21653">
              <w:rPr>
                <w:b/>
                <w:bCs/>
              </w:rPr>
              <w:t>ACTION:</w:t>
            </w:r>
            <w:r>
              <w:rPr>
                <w:bCs/>
              </w:rPr>
              <w:t xml:space="preserve"> </w:t>
            </w:r>
            <w:r w:rsidR="003F5C80">
              <w:rPr>
                <w:bCs/>
              </w:rPr>
              <w:t xml:space="preserve">The </w:t>
            </w:r>
            <w:r>
              <w:rPr>
                <w:bCs/>
              </w:rPr>
              <w:t>Clerk</w:t>
            </w:r>
            <w:r w:rsidR="003F5C80">
              <w:rPr>
                <w:bCs/>
              </w:rPr>
              <w:t xml:space="preserve"> is to</w:t>
            </w:r>
            <w:r>
              <w:rPr>
                <w:bCs/>
              </w:rPr>
              <w:t xml:space="preserve"> provide examples</w:t>
            </w:r>
            <w:r w:rsidR="003F5C80">
              <w:rPr>
                <w:bCs/>
              </w:rPr>
              <w:t xml:space="preserve"> and quotes for</w:t>
            </w:r>
            <w:r>
              <w:rPr>
                <w:bCs/>
              </w:rPr>
              <w:t xml:space="preserve"> recycled benches.</w:t>
            </w:r>
          </w:p>
        </w:tc>
      </w:tr>
      <w:tr w:rsidR="00E3705B" w:rsidRPr="00E3705B" w14:paraId="37E3D772" w14:textId="77777777" w:rsidTr="00FF01E5">
        <w:tc>
          <w:tcPr>
            <w:tcW w:w="576" w:type="dxa"/>
          </w:tcPr>
          <w:p w14:paraId="6684E7F1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C2EBFC" w14:textId="6D346343" w:rsidR="006C1362" w:rsidRPr="00E3705B" w:rsidRDefault="00037ECE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Councillor Linfoot, </w:t>
            </w:r>
            <w:r w:rsidR="003F5C80">
              <w:rPr>
                <w:rFonts w:ascii="Arial" w:hAnsi="Arial" w:cs="Arial"/>
                <w:bCs/>
                <w:sz w:val="24"/>
                <w:szCs w:val="24"/>
              </w:rPr>
              <w:t xml:space="preserve">Everdon Parish Council’s </w:t>
            </w:r>
            <w:r w:rsidR="00EF50AF" w:rsidRPr="00E3705B">
              <w:rPr>
                <w:rFonts w:ascii="Arial" w:hAnsi="Arial" w:cs="Arial"/>
                <w:bCs/>
                <w:sz w:val="24"/>
                <w:szCs w:val="24"/>
              </w:rPr>
              <w:t>Police Representative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>, provided a brief update that there had been some petty crime in Badby</w:t>
            </w:r>
            <w:r w:rsidR="007749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 xml:space="preserve"> but there was no other information for our area.</w:t>
            </w:r>
          </w:p>
        </w:tc>
      </w:tr>
      <w:tr w:rsidR="00E3705B" w:rsidRPr="00E3705B" w14:paraId="4BC68266" w14:textId="77777777" w:rsidTr="00FF01E5">
        <w:tc>
          <w:tcPr>
            <w:tcW w:w="576" w:type="dxa"/>
          </w:tcPr>
          <w:p w14:paraId="70E00257" w14:textId="77777777" w:rsidR="00F154C4" w:rsidRPr="00E3705B" w:rsidRDefault="00F154C4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CC1A002" w14:textId="0D87BBB1" w:rsidR="00062939" w:rsidRPr="007749EE" w:rsidRDefault="00EF50AF" w:rsidP="007749EE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Planning:</w:t>
            </w:r>
            <w:r w:rsidR="00062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2939" w:rsidRPr="003F5C80">
              <w:rPr>
                <w:rFonts w:ascii="Arial" w:hAnsi="Arial" w:cs="Arial"/>
                <w:b/>
                <w:bCs/>
                <w:sz w:val="24"/>
                <w:szCs w:val="24"/>
              </w:rPr>
              <w:t>WND/2021/0</w:t>
            </w:r>
            <w:r w:rsidR="000C1405" w:rsidRPr="003F5C80">
              <w:rPr>
                <w:rFonts w:ascii="Arial" w:hAnsi="Arial" w:cs="Arial"/>
                <w:b/>
                <w:bCs/>
                <w:sz w:val="24"/>
                <w:szCs w:val="24"/>
              </w:rPr>
              <w:t>690</w:t>
            </w:r>
          </w:p>
          <w:p w14:paraId="43B46D1C" w14:textId="6262A6F1" w:rsidR="00062939" w:rsidRDefault="00062939" w:rsidP="000629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Description: </w:t>
            </w:r>
            <w:r w:rsidR="000C1405">
              <w:rPr>
                <w:rFonts w:ascii="Arial" w:hAnsi="Arial" w:cs="Arial"/>
                <w:bCs/>
                <w:sz w:val="24"/>
                <w:szCs w:val="24"/>
              </w:rPr>
              <w:t>Work to tree within conservation area</w:t>
            </w:r>
          </w:p>
          <w:p w14:paraId="394D79FF" w14:textId="669DC9E4" w:rsidR="00062939" w:rsidRPr="007749EE" w:rsidRDefault="00062939" w:rsidP="007749EE">
            <w:pPr>
              <w:pStyle w:val="BodyText"/>
              <w:spacing w:after="0"/>
              <w:rPr>
                <w:bCs/>
              </w:rPr>
            </w:pPr>
            <w:r w:rsidRPr="007749EE">
              <w:rPr>
                <w:bCs/>
              </w:rPr>
              <w:t xml:space="preserve">Locations: </w:t>
            </w:r>
            <w:r w:rsidR="000C1405" w:rsidRPr="007749EE">
              <w:rPr>
                <w:bCs/>
              </w:rPr>
              <w:t>Ash Tree House, Stubbs Road.</w:t>
            </w:r>
          </w:p>
          <w:p w14:paraId="0E1EE020" w14:textId="427B0658" w:rsidR="00062939" w:rsidRPr="00062939" w:rsidRDefault="00062939" w:rsidP="00062939">
            <w:pPr>
              <w:pStyle w:val="BodyText"/>
              <w:spacing w:after="0"/>
              <w:rPr>
                <w:bCs/>
              </w:rPr>
            </w:pPr>
            <w:r w:rsidRPr="00062939">
              <w:rPr>
                <w:bCs/>
              </w:rPr>
              <w:lastRenderedPageBreak/>
              <w:t>Comment:</w:t>
            </w:r>
            <w:r w:rsidR="00BB29CD">
              <w:rPr>
                <w:bCs/>
              </w:rPr>
              <w:t xml:space="preserve"> No objections were raised.</w:t>
            </w:r>
          </w:p>
          <w:p w14:paraId="5CC6A576" w14:textId="2174084E" w:rsidR="00F154C4" w:rsidRPr="00E3705B" w:rsidRDefault="00EF50AF" w:rsidP="000629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70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783F" w:rsidRPr="00E3705B" w14:paraId="49EC79C2" w14:textId="77777777" w:rsidTr="00FF01E5">
        <w:tc>
          <w:tcPr>
            <w:tcW w:w="576" w:type="dxa"/>
          </w:tcPr>
          <w:p w14:paraId="75A29CE4" w14:textId="77777777" w:rsidR="0079783F" w:rsidRPr="00E3705B" w:rsidRDefault="0079783F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A69DA66" w14:textId="1219A235" w:rsidR="0079783F" w:rsidRPr="00062939" w:rsidRDefault="000C1405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749EE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BB29CD" w:rsidRPr="007749EE">
              <w:rPr>
                <w:rFonts w:ascii="Arial" w:hAnsi="Arial" w:cs="Arial"/>
                <w:b/>
                <w:bCs/>
                <w:sz w:val="24"/>
                <w:szCs w:val="24"/>
              </w:rPr>
              <w:t>illage Design Update: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 xml:space="preserve"> Councillor</w:t>
            </w:r>
            <w:r w:rsidR="003F5C80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 xml:space="preserve">Flounders and Bowman had worked on the plan and </w:t>
            </w:r>
            <w:r w:rsidR="0027429D">
              <w:rPr>
                <w:rFonts w:ascii="Arial" w:hAnsi="Arial" w:cs="Arial"/>
                <w:bCs/>
                <w:sz w:val="24"/>
                <w:szCs w:val="24"/>
              </w:rPr>
              <w:t>would arrange for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 xml:space="preserve"> the working party to discuss it before </w:t>
            </w:r>
            <w:r w:rsidR="0027429D">
              <w:rPr>
                <w:rFonts w:ascii="Arial" w:hAnsi="Arial" w:cs="Arial"/>
                <w:bCs/>
                <w:sz w:val="24"/>
                <w:szCs w:val="24"/>
              </w:rPr>
              <w:t xml:space="preserve">the end of 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 xml:space="preserve">December. There will be an update at the </w:t>
            </w:r>
            <w:r w:rsidR="003F5C80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>arish Council Meeting</w:t>
            </w:r>
            <w:r w:rsidR="003F5C80">
              <w:rPr>
                <w:rFonts w:ascii="Arial" w:hAnsi="Arial" w:cs="Arial"/>
                <w:bCs/>
                <w:sz w:val="24"/>
                <w:szCs w:val="24"/>
              </w:rPr>
              <w:t xml:space="preserve"> in February 2022</w:t>
            </w:r>
            <w:r w:rsidR="00BB29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3705B" w:rsidRPr="00E3705B" w14:paraId="68A2B020" w14:textId="77777777" w:rsidTr="008F51F3">
        <w:trPr>
          <w:trHeight w:val="812"/>
        </w:trPr>
        <w:tc>
          <w:tcPr>
            <w:tcW w:w="576" w:type="dxa"/>
          </w:tcPr>
          <w:p w14:paraId="3E3352A3" w14:textId="77777777" w:rsidR="00624CE0" w:rsidRPr="00E3705B" w:rsidRDefault="00624CE0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A16B709" w14:textId="67CC7474" w:rsidR="00624CE0" w:rsidRPr="007749EE" w:rsidRDefault="00580FE8" w:rsidP="000C22A6">
            <w:pPr>
              <w:pStyle w:val="Heading1"/>
              <w:spacing w:before="60" w:after="120"/>
              <w:outlineLvl w:val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749E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It was RESOLVED that the </w:t>
            </w:r>
            <w:r w:rsidR="007749EE" w:rsidRPr="007749E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Parish </w:t>
            </w:r>
            <w:r w:rsidRPr="007749EE">
              <w:rPr>
                <w:rFonts w:ascii="Arial" w:hAnsi="Arial" w:cs="Arial"/>
                <w:bCs/>
                <w:color w:val="auto"/>
                <w:sz w:val="24"/>
                <w:szCs w:val="24"/>
              </w:rPr>
              <w:t>Council would apply</w:t>
            </w:r>
            <w:r w:rsidR="007749EE" w:rsidRPr="007749E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for The Plough to become an Asset of Community Value</w:t>
            </w:r>
            <w:r w:rsidR="003F5C80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  <w:p w14:paraId="472083F4" w14:textId="77777777" w:rsidR="007749EE" w:rsidRPr="007749EE" w:rsidRDefault="007749EE" w:rsidP="007749EE">
            <w:pPr>
              <w:rPr>
                <w:rFonts w:ascii="Arial" w:hAnsi="Arial" w:cs="Arial"/>
                <w:sz w:val="24"/>
                <w:szCs w:val="24"/>
              </w:rPr>
            </w:pPr>
            <w:r w:rsidRPr="003F5C80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 w:rsidRPr="007749EE">
              <w:rPr>
                <w:rFonts w:ascii="Arial" w:hAnsi="Arial" w:cs="Arial"/>
                <w:sz w:val="24"/>
                <w:szCs w:val="24"/>
              </w:rPr>
              <w:t xml:space="preserve"> The Clerk will draft the paperwork for Councillors Bowman and Nichols to review.</w:t>
            </w:r>
          </w:p>
          <w:p w14:paraId="51F61579" w14:textId="26F604BD" w:rsidR="007749EE" w:rsidRPr="007749EE" w:rsidRDefault="007749EE" w:rsidP="00774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05B" w:rsidRPr="00E3705B" w14:paraId="20AA90D4" w14:textId="77777777" w:rsidTr="00FF01E5">
        <w:tc>
          <w:tcPr>
            <w:tcW w:w="576" w:type="dxa"/>
          </w:tcPr>
          <w:p w14:paraId="0C787E02" w14:textId="77777777" w:rsidR="00624CE0" w:rsidRPr="00E3705B" w:rsidRDefault="00624CE0" w:rsidP="00381E6F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CF7E2E0" w14:textId="67CE2918" w:rsidR="00624CE0" w:rsidRDefault="007749EE" w:rsidP="00381E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the signage for The Plough should be removed while the pub is closed.</w:t>
            </w:r>
          </w:p>
          <w:p w14:paraId="0586D51E" w14:textId="70D28C7A" w:rsidR="007749EE" w:rsidRPr="00E3705B" w:rsidRDefault="007749EE" w:rsidP="00381E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49EE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Councillor Bowman will contact the owners to ask them to remove or give permission for the removal of the signs.</w:t>
            </w:r>
          </w:p>
        </w:tc>
      </w:tr>
      <w:tr w:rsidR="00E3705B" w:rsidRPr="00E3705B" w14:paraId="6C679C26" w14:textId="77777777" w:rsidTr="00FF01E5">
        <w:tc>
          <w:tcPr>
            <w:tcW w:w="576" w:type="dxa"/>
          </w:tcPr>
          <w:p w14:paraId="56F87051" w14:textId="77777777" w:rsidR="00624CE0" w:rsidRPr="00E3705B" w:rsidRDefault="00624CE0" w:rsidP="00381E6F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F9ACD1" w14:textId="36271CA4" w:rsidR="00412757" w:rsidRPr="00E3705B" w:rsidRDefault="000C1405" w:rsidP="008F51F3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Highway</w:t>
            </w:r>
            <w:r w:rsidR="007749EE">
              <w:rPr>
                <w:rFonts w:ascii="Arial" w:hAnsi="Arial" w:cs="Arial"/>
                <w:sz w:val="24"/>
                <w:szCs w:val="24"/>
              </w:rPr>
              <w:t xml:space="preserve">s Update: Some pothole repairs have been </w:t>
            </w:r>
            <w:r w:rsidR="00CB1F63">
              <w:rPr>
                <w:rFonts w:ascii="Arial" w:hAnsi="Arial" w:cs="Arial"/>
                <w:sz w:val="24"/>
                <w:szCs w:val="24"/>
              </w:rPr>
              <w:t>completed</w:t>
            </w:r>
            <w:r w:rsidR="007749EE">
              <w:rPr>
                <w:rFonts w:ascii="Arial" w:hAnsi="Arial" w:cs="Arial"/>
                <w:sz w:val="24"/>
                <w:szCs w:val="24"/>
              </w:rPr>
              <w:t xml:space="preserve"> on Weedon Road.</w:t>
            </w:r>
          </w:p>
        </w:tc>
      </w:tr>
      <w:tr w:rsidR="00E3705B" w:rsidRPr="00E3705B" w14:paraId="77362126" w14:textId="77777777" w:rsidTr="00FF01E5">
        <w:tc>
          <w:tcPr>
            <w:tcW w:w="576" w:type="dxa"/>
          </w:tcPr>
          <w:p w14:paraId="266A3265" w14:textId="2836C870" w:rsidR="00624CE0" w:rsidRPr="00E3705B" w:rsidRDefault="00624CE0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1C13F3" w14:textId="55509F61" w:rsidR="00095E1E" w:rsidRPr="00E3705B" w:rsidRDefault="000C1405" w:rsidP="00095E1E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Re</w:t>
            </w:r>
            <w:r w:rsidR="007749EE">
              <w:rPr>
                <w:rFonts w:ascii="Arial" w:hAnsi="Arial" w:cs="Arial"/>
                <w:sz w:val="24"/>
                <w:szCs w:val="24"/>
              </w:rPr>
              <w:t>view: Bereavement. The policy was reviewed and</w:t>
            </w:r>
            <w:r w:rsidR="0027429D">
              <w:rPr>
                <w:rFonts w:ascii="Arial" w:hAnsi="Arial" w:cs="Arial"/>
                <w:sz w:val="24"/>
                <w:szCs w:val="24"/>
              </w:rPr>
              <w:t xml:space="preserve"> agreed with </w:t>
            </w:r>
            <w:r w:rsidR="007749EE">
              <w:rPr>
                <w:rFonts w:ascii="Arial" w:hAnsi="Arial" w:cs="Arial"/>
                <w:sz w:val="24"/>
                <w:szCs w:val="24"/>
              </w:rPr>
              <w:t>a minor amendment</w:t>
            </w:r>
            <w:r w:rsidR="00A01F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705B" w:rsidRPr="00E3705B" w14:paraId="37ACFD5C" w14:textId="77777777" w:rsidTr="00FF01E5">
        <w:tc>
          <w:tcPr>
            <w:tcW w:w="576" w:type="dxa"/>
          </w:tcPr>
          <w:p w14:paraId="115EA339" w14:textId="77777777" w:rsidR="00095E1E" w:rsidRPr="00E3705B" w:rsidRDefault="00095E1E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4EA581A" w14:textId="2A7C30C8" w:rsidR="009801BF" w:rsidRDefault="007749EE" w:rsidP="0032613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Nichols and Osborne will represent Everdon Parish Council at the Town and Parish Forum</w:t>
            </w:r>
            <w:r w:rsidR="00D07685">
              <w:rPr>
                <w:rFonts w:ascii="Arial" w:hAnsi="Arial" w:cs="Arial"/>
                <w:sz w:val="24"/>
                <w:szCs w:val="24"/>
              </w:rPr>
              <w:t xml:space="preserve"> meeting on</w:t>
            </w:r>
            <w:r>
              <w:rPr>
                <w:rFonts w:ascii="Arial" w:hAnsi="Arial" w:cs="Arial"/>
                <w:sz w:val="24"/>
                <w:szCs w:val="24"/>
              </w:rPr>
              <w:t xml:space="preserve"> Wednesday 17</w:t>
            </w:r>
            <w:r w:rsidRPr="007749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2021.</w:t>
            </w:r>
          </w:p>
          <w:p w14:paraId="76A87568" w14:textId="2A7F421C" w:rsidR="007749EE" w:rsidRPr="00E3705B" w:rsidRDefault="007749EE" w:rsidP="0032613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749EE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Clerk will forward joining instructions.</w:t>
            </w:r>
          </w:p>
        </w:tc>
      </w:tr>
      <w:tr w:rsidR="00E3705B" w:rsidRPr="00E3705B" w14:paraId="04B1AE09" w14:textId="77777777" w:rsidTr="00FF01E5">
        <w:tc>
          <w:tcPr>
            <w:tcW w:w="576" w:type="dxa"/>
          </w:tcPr>
          <w:p w14:paraId="74EDB5ED" w14:textId="77777777" w:rsidR="008E459A" w:rsidRPr="00E3705B" w:rsidRDefault="008E459A" w:rsidP="008E459A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E69320B" w14:textId="2A6C0011" w:rsidR="008E459A" w:rsidRPr="00E3705B" w:rsidRDefault="008E459A" w:rsidP="000C1405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Date of next meeting – The next meeting of the Parish Council will be held at 6:30pm on Monday </w:t>
            </w:r>
            <w:r w:rsidR="000C1405">
              <w:rPr>
                <w:rFonts w:ascii="Arial" w:hAnsi="Arial" w:cs="Arial"/>
                <w:sz w:val="24"/>
                <w:szCs w:val="24"/>
              </w:rPr>
              <w:t>13</w:t>
            </w:r>
            <w:r w:rsidR="000C1405" w:rsidRPr="000C14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C22A4" w:rsidRPr="00E3705B">
              <w:rPr>
                <w:rFonts w:ascii="Arial" w:hAnsi="Arial" w:cs="Arial"/>
                <w:sz w:val="24"/>
                <w:szCs w:val="24"/>
              </w:rPr>
              <w:t>1</w:t>
            </w:r>
            <w:r w:rsidRPr="00E3705B">
              <w:rPr>
                <w:rFonts w:ascii="Arial" w:hAnsi="Arial" w:cs="Arial"/>
                <w:sz w:val="24"/>
                <w:szCs w:val="24"/>
              </w:rPr>
              <w:t>. The meeting closed at</w:t>
            </w:r>
            <w:r w:rsidR="006125D0">
              <w:rPr>
                <w:rFonts w:ascii="Arial" w:hAnsi="Arial" w:cs="Arial"/>
                <w:sz w:val="24"/>
                <w:szCs w:val="24"/>
              </w:rPr>
              <w:t xml:space="preserve"> 7.20</w:t>
            </w:r>
            <w:r w:rsidRPr="00E3705B">
              <w:rPr>
                <w:rFonts w:ascii="Arial" w:hAnsi="Arial" w:cs="Arial"/>
                <w:sz w:val="24"/>
                <w:szCs w:val="24"/>
              </w:rPr>
              <w:t>pm.</w:t>
            </w:r>
          </w:p>
        </w:tc>
      </w:tr>
    </w:tbl>
    <w:p w14:paraId="5CF714C9" w14:textId="77777777" w:rsidR="00D82BFD" w:rsidRDefault="00D82BFD" w:rsidP="00E3705B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4" w:name="_Hlk41579064"/>
      <w:bookmarkStart w:id="5" w:name="_Hlk39504745"/>
      <w:bookmarkStart w:id="6" w:name="_Hlk76053370"/>
    </w:p>
    <w:p w14:paraId="24A0AFC1" w14:textId="51B9B8E5" w:rsidR="00E3705B" w:rsidRPr="00E3705B" w:rsidRDefault="00E3705B" w:rsidP="00E3705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C83C1B">
        <w:rPr>
          <w:rFonts w:ascii="Arial" w:hAnsi="Arial" w:cs="Arial"/>
          <w:b/>
          <w:sz w:val="32"/>
          <w:szCs w:val="32"/>
          <w:u w:val="single"/>
        </w:rPr>
        <w:t>Addendum A</w:t>
      </w:r>
      <w:r w:rsidR="00C83C1B" w:rsidRPr="00C83C1B">
        <w:rPr>
          <w:rFonts w:ascii="Arial" w:hAnsi="Arial" w:cs="Arial"/>
          <w:b/>
          <w:sz w:val="32"/>
          <w:szCs w:val="32"/>
          <w:u w:val="single"/>
        </w:rPr>
        <w:t>:</w:t>
      </w:r>
      <w:r w:rsidRPr="00E3705B">
        <w:rPr>
          <w:rFonts w:ascii="Arial" w:hAnsi="Arial" w:cs="Arial"/>
          <w:b/>
          <w:sz w:val="32"/>
          <w:szCs w:val="32"/>
        </w:rPr>
        <w:t xml:space="preserve"> </w:t>
      </w:r>
      <w:r w:rsidR="001C6282">
        <w:rPr>
          <w:rFonts w:ascii="Arial" w:hAnsi="Arial" w:cs="Arial"/>
          <w:b/>
          <w:sz w:val="32"/>
          <w:szCs w:val="32"/>
        </w:rPr>
        <w:t xml:space="preserve">October </w:t>
      </w:r>
      <w:r w:rsidRPr="00E3705B">
        <w:rPr>
          <w:rFonts w:ascii="Arial" w:hAnsi="Arial" w:cs="Arial"/>
          <w:b/>
          <w:sz w:val="32"/>
          <w:szCs w:val="32"/>
        </w:rPr>
        <w:t>Payments (Item7.3)</w:t>
      </w:r>
    </w:p>
    <w:p w14:paraId="0133B87B" w14:textId="2B72A461" w:rsidR="001872DA" w:rsidRPr="001872DA" w:rsidRDefault="00E3705B" w:rsidP="001872D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3705B">
        <w:rPr>
          <w:rFonts w:ascii="Arial" w:hAnsi="Arial" w:cs="Arial"/>
          <w:b/>
          <w:sz w:val="24"/>
          <w:szCs w:val="24"/>
        </w:rPr>
        <w:t>The payments were made using the listed Powers</w:t>
      </w:r>
    </w:p>
    <w:p w14:paraId="280C7511" w14:textId="77777777" w:rsidR="00137140" w:rsidRPr="00623F9C" w:rsidRDefault="00137140" w:rsidP="00137140">
      <w:pPr>
        <w:spacing w:after="10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</w:p>
    <w:tbl>
      <w:tblPr>
        <w:tblStyle w:val="TableGrid0"/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2977"/>
        <w:gridCol w:w="1134"/>
        <w:gridCol w:w="1843"/>
      </w:tblGrid>
      <w:tr w:rsidR="00137140" w:rsidRPr="00623F9C" w14:paraId="002C947A" w14:textId="77777777" w:rsidTr="00916C80">
        <w:trPr>
          <w:trHeight w:val="423"/>
        </w:trPr>
        <w:tc>
          <w:tcPr>
            <w:tcW w:w="2117" w:type="dxa"/>
          </w:tcPr>
          <w:p w14:paraId="00F3C826" w14:textId="77777777" w:rsidR="00137140" w:rsidRPr="00623F9C" w:rsidRDefault="00137140" w:rsidP="00916C80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Payee </w:t>
            </w:r>
          </w:p>
        </w:tc>
        <w:tc>
          <w:tcPr>
            <w:tcW w:w="1275" w:type="dxa"/>
          </w:tcPr>
          <w:p w14:paraId="23520B69" w14:textId="77777777" w:rsidR="00137140" w:rsidRPr="00623F9C" w:rsidRDefault="00137140" w:rsidP="00916C80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977" w:type="dxa"/>
          </w:tcPr>
          <w:p w14:paraId="1D8C7811" w14:textId="77777777" w:rsidR="00137140" w:rsidRPr="00623F9C" w:rsidRDefault="00137140" w:rsidP="00916C80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for payment </w:t>
            </w:r>
          </w:p>
        </w:tc>
        <w:tc>
          <w:tcPr>
            <w:tcW w:w="1134" w:type="dxa"/>
          </w:tcPr>
          <w:p w14:paraId="30E6D6A4" w14:textId="77777777" w:rsidR="00137140" w:rsidRPr="00623F9C" w:rsidRDefault="00137140" w:rsidP="00916C80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843" w:type="dxa"/>
          </w:tcPr>
          <w:p w14:paraId="22C52516" w14:textId="77777777" w:rsidR="00137140" w:rsidRPr="00A95F05" w:rsidRDefault="00137140" w:rsidP="00916C8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5F05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137140" w:rsidRPr="00623F9C" w14:paraId="15EC2D03" w14:textId="77777777" w:rsidTr="00916C80">
        <w:trPr>
          <w:trHeight w:val="346"/>
        </w:trPr>
        <w:tc>
          <w:tcPr>
            <w:tcW w:w="2117" w:type="dxa"/>
          </w:tcPr>
          <w:p w14:paraId="4948AF20" w14:textId="3AD7F42C" w:rsidR="00137140" w:rsidRPr="00623F9C" w:rsidRDefault="00137140" w:rsidP="00916C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October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Payroll </w:t>
            </w:r>
          </w:p>
        </w:tc>
        <w:tc>
          <w:tcPr>
            <w:tcW w:w="1275" w:type="dxa"/>
          </w:tcPr>
          <w:p w14:paraId="04733390" w14:textId="77777777" w:rsidR="00137140" w:rsidRPr="00623F9C" w:rsidRDefault="00137140" w:rsidP="00916C80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£ 411.32</w:t>
            </w:r>
          </w:p>
        </w:tc>
        <w:tc>
          <w:tcPr>
            <w:tcW w:w="2977" w:type="dxa"/>
          </w:tcPr>
          <w:p w14:paraId="528DC5B9" w14:textId="77777777" w:rsidR="00137140" w:rsidRPr="00623F9C" w:rsidRDefault="00137140" w:rsidP="00916C80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134" w:type="dxa"/>
          </w:tcPr>
          <w:p w14:paraId="23E71CB5" w14:textId="77777777" w:rsidR="00137140" w:rsidRPr="00623F9C" w:rsidRDefault="00137140" w:rsidP="00916C80">
            <w:pPr>
              <w:ind w:right="65"/>
              <w:jc w:val="right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7444FEB4" w14:textId="77777777" w:rsidR="00137140" w:rsidRPr="00623F9C" w:rsidRDefault="00137140" w:rsidP="00916C80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137140" w:rsidRPr="00623F9C" w14:paraId="79D4DAB0" w14:textId="77777777" w:rsidTr="00916C80">
        <w:trPr>
          <w:trHeight w:val="346"/>
        </w:trPr>
        <w:tc>
          <w:tcPr>
            <w:tcW w:w="2117" w:type="dxa"/>
          </w:tcPr>
          <w:p w14:paraId="20879C0A" w14:textId="77777777" w:rsidR="00137140" w:rsidRPr="00623F9C" w:rsidRDefault="00137140" w:rsidP="00916C80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Luke Costello </w:t>
            </w:r>
          </w:p>
        </w:tc>
        <w:tc>
          <w:tcPr>
            <w:tcW w:w="1275" w:type="dxa"/>
          </w:tcPr>
          <w:p w14:paraId="0D79FE35" w14:textId="77777777" w:rsidR="00137140" w:rsidRPr="00623F9C" w:rsidRDefault="00137140" w:rsidP="00916C80">
            <w:pPr>
              <w:ind w:lef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£220.00</w:t>
            </w:r>
          </w:p>
        </w:tc>
        <w:tc>
          <w:tcPr>
            <w:tcW w:w="2977" w:type="dxa"/>
          </w:tcPr>
          <w:p w14:paraId="1C19F12D" w14:textId="77777777" w:rsidR="00137140" w:rsidRPr="00623F9C" w:rsidRDefault="00137140" w:rsidP="00916C80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Mowing Inv. 1436</w:t>
            </w:r>
          </w:p>
        </w:tc>
        <w:tc>
          <w:tcPr>
            <w:tcW w:w="1134" w:type="dxa"/>
          </w:tcPr>
          <w:p w14:paraId="2A460E7C" w14:textId="77777777" w:rsidR="00137140" w:rsidRPr="00623F9C" w:rsidRDefault="00137140" w:rsidP="00916C80">
            <w:pPr>
              <w:ind w:right="68"/>
              <w:jc w:val="right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5CA67B4B" w14:textId="77777777" w:rsidR="00137140" w:rsidRPr="00623F9C" w:rsidRDefault="00137140" w:rsidP="00916C80">
            <w:pPr>
              <w:ind w:right="6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HA1980 s96(4)</w:t>
            </w:r>
          </w:p>
        </w:tc>
      </w:tr>
      <w:tr w:rsidR="00137140" w:rsidRPr="00623F9C" w14:paraId="2531D272" w14:textId="77777777" w:rsidTr="00916C80">
        <w:trPr>
          <w:trHeight w:val="346"/>
        </w:trPr>
        <w:tc>
          <w:tcPr>
            <w:tcW w:w="2117" w:type="dxa"/>
          </w:tcPr>
          <w:p w14:paraId="75D68819" w14:textId="77777777" w:rsidR="00137140" w:rsidRPr="00623F9C" w:rsidRDefault="00137140" w:rsidP="00916C8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SLCC</w:t>
            </w:r>
          </w:p>
        </w:tc>
        <w:tc>
          <w:tcPr>
            <w:tcW w:w="1275" w:type="dxa"/>
          </w:tcPr>
          <w:p w14:paraId="42301228" w14:textId="77777777" w:rsidR="00137140" w:rsidRPr="00623F9C" w:rsidRDefault="00137140" w:rsidP="00916C80">
            <w:pPr>
              <w:ind w:left="48"/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£112.00</w:t>
            </w:r>
          </w:p>
        </w:tc>
        <w:tc>
          <w:tcPr>
            <w:tcW w:w="2977" w:type="dxa"/>
          </w:tcPr>
          <w:p w14:paraId="493551BC" w14:textId="77777777" w:rsidR="00137140" w:rsidRPr="00623F9C" w:rsidRDefault="00137140" w:rsidP="00916C8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1134" w:type="dxa"/>
          </w:tcPr>
          <w:p w14:paraId="1D8D84E5" w14:textId="77777777" w:rsidR="00137140" w:rsidRPr="00623F9C" w:rsidRDefault="00137140" w:rsidP="00916C80">
            <w:pPr>
              <w:ind w:right="6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593018BC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LGA 1972 s143</w:t>
            </w:r>
          </w:p>
        </w:tc>
      </w:tr>
      <w:tr w:rsidR="00137140" w:rsidRPr="00623F9C" w14:paraId="2F517386" w14:textId="77777777" w:rsidTr="00916C80">
        <w:trPr>
          <w:trHeight w:val="346"/>
        </w:trPr>
        <w:tc>
          <w:tcPr>
            <w:tcW w:w="2117" w:type="dxa"/>
          </w:tcPr>
          <w:p w14:paraId="03631358" w14:textId="77777777" w:rsidR="00137140" w:rsidRPr="00623F9C" w:rsidRDefault="00137140" w:rsidP="00916C8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 xml:space="preserve">Netwise </w:t>
            </w:r>
          </w:p>
        </w:tc>
        <w:tc>
          <w:tcPr>
            <w:tcW w:w="1275" w:type="dxa"/>
          </w:tcPr>
          <w:p w14:paraId="0AE9C5BA" w14:textId="77777777" w:rsidR="00137140" w:rsidRPr="00623F9C" w:rsidRDefault="00137140" w:rsidP="00916C80">
            <w:pPr>
              <w:ind w:lef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£360.00</w:t>
            </w:r>
          </w:p>
        </w:tc>
        <w:tc>
          <w:tcPr>
            <w:tcW w:w="2977" w:type="dxa"/>
          </w:tcPr>
          <w:p w14:paraId="4553313C" w14:textId="77777777" w:rsidR="00137140" w:rsidRPr="00623F9C" w:rsidRDefault="00137140" w:rsidP="00916C80">
            <w:pPr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Premium Website Hosting Oct 21-22</w:t>
            </w:r>
          </w:p>
        </w:tc>
        <w:tc>
          <w:tcPr>
            <w:tcW w:w="1134" w:type="dxa"/>
          </w:tcPr>
          <w:p w14:paraId="23949B46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1715830E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  <w:tr w:rsidR="00137140" w:rsidRPr="00623F9C" w14:paraId="3C050C19" w14:textId="77777777" w:rsidTr="00916C80">
        <w:trPr>
          <w:trHeight w:val="346"/>
        </w:trPr>
        <w:tc>
          <w:tcPr>
            <w:tcW w:w="2117" w:type="dxa"/>
          </w:tcPr>
          <w:p w14:paraId="62C9A170" w14:textId="77777777" w:rsidR="00137140" w:rsidRPr="00623F9C" w:rsidRDefault="00137140" w:rsidP="00916C80">
            <w:pPr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HMRC</w:t>
            </w:r>
          </w:p>
        </w:tc>
        <w:tc>
          <w:tcPr>
            <w:tcW w:w="1275" w:type="dxa"/>
          </w:tcPr>
          <w:p w14:paraId="6C4323A5" w14:textId="77777777" w:rsidR="00137140" w:rsidRPr="00623F9C" w:rsidRDefault="00137140" w:rsidP="00916C80">
            <w:pPr>
              <w:ind w:lef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£12.89</w:t>
            </w:r>
          </w:p>
        </w:tc>
        <w:tc>
          <w:tcPr>
            <w:tcW w:w="2977" w:type="dxa"/>
          </w:tcPr>
          <w:p w14:paraId="66BB689A" w14:textId="77777777" w:rsidR="00137140" w:rsidRPr="00623F9C" w:rsidRDefault="00137140" w:rsidP="00916C80">
            <w:pPr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E. Fothergill NI August</w:t>
            </w:r>
          </w:p>
        </w:tc>
        <w:tc>
          <w:tcPr>
            <w:tcW w:w="1134" w:type="dxa"/>
          </w:tcPr>
          <w:p w14:paraId="3EA8B8EF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69CB6C42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LGA1972 s112</w:t>
            </w:r>
          </w:p>
        </w:tc>
      </w:tr>
      <w:tr w:rsidR="00137140" w:rsidRPr="00623F9C" w14:paraId="38A56358" w14:textId="77777777" w:rsidTr="00916C80">
        <w:trPr>
          <w:trHeight w:val="346"/>
        </w:trPr>
        <w:tc>
          <w:tcPr>
            <w:tcW w:w="2117" w:type="dxa"/>
          </w:tcPr>
          <w:p w14:paraId="28ADF90B" w14:textId="77777777" w:rsidR="00137140" w:rsidRPr="00623F9C" w:rsidRDefault="00137140" w:rsidP="00916C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75" w:type="dxa"/>
          </w:tcPr>
          <w:p w14:paraId="3537EC4B" w14:textId="77777777" w:rsidR="00137140" w:rsidRPr="00623F9C" w:rsidRDefault="00137140" w:rsidP="00916C80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£291.40</w:t>
            </w:r>
          </w:p>
        </w:tc>
        <w:tc>
          <w:tcPr>
            <w:tcW w:w="2977" w:type="dxa"/>
          </w:tcPr>
          <w:p w14:paraId="3D70D628" w14:textId="77777777" w:rsidR="00137140" w:rsidRPr="00623F9C" w:rsidRDefault="00137140" w:rsidP="00916C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Electricity</w:t>
            </w:r>
          </w:p>
        </w:tc>
        <w:tc>
          <w:tcPr>
            <w:tcW w:w="1134" w:type="dxa"/>
          </w:tcPr>
          <w:p w14:paraId="2CD49F5D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73F27CA9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137140" w:rsidRPr="00623F9C" w14:paraId="7A9678D0" w14:textId="77777777" w:rsidTr="00916C80">
        <w:trPr>
          <w:trHeight w:val="346"/>
        </w:trPr>
        <w:tc>
          <w:tcPr>
            <w:tcW w:w="2117" w:type="dxa"/>
          </w:tcPr>
          <w:p w14:paraId="3BE0FBDD" w14:textId="77777777" w:rsidR="00137140" w:rsidRPr="00623F9C" w:rsidRDefault="00137140" w:rsidP="00916C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123-Reg</w:t>
            </w:r>
          </w:p>
        </w:tc>
        <w:tc>
          <w:tcPr>
            <w:tcW w:w="1275" w:type="dxa"/>
          </w:tcPr>
          <w:p w14:paraId="412B1F68" w14:textId="77777777" w:rsidR="00137140" w:rsidRPr="00623F9C" w:rsidRDefault="00137140" w:rsidP="00916C80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£43.06</w:t>
            </w:r>
          </w:p>
        </w:tc>
        <w:tc>
          <w:tcPr>
            <w:tcW w:w="2977" w:type="dxa"/>
          </w:tcPr>
          <w:p w14:paraId="2E60B59E" w14:textId="77777777" w:rsidR="00137140" w:rsidRPr="00623F9C" w:rsidRDefault="00137140" w:rsidP="00916C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1134" w:type="dxa"/>
          </w:tcPr>
          <w:p w14:paraId="4F244A43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3E41BA57" w14:textId="77777777" w:rsidR="00137140" w:rsidRPr="00623F9C" w:rsidRDefault="00137140" w:rsidP="00916C80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</w:tbl>
    <w:p w14:paraId="774415EC" w14:textId="77777777" w:rsidR="00D03E5C" w:rsidRDefault="00D03E5C" w:rsidP="00137140">
      <w:pPr>
        <w:pStyle w:val="Caption"/>
        <w:rPr>
          <w:szCs w:val="24"/>
        </w:rPr>
      </w:pPr>
    </w:p>
    <w:p w14:paraId="79A5C243" w14:textId="0B487F30" w:rsidR="00137140" w:rsidRPr="00623F9C" w:rsidRDefault="00137140" w:rsidP="00137140">
      <w:pPr>
        <w:pStyle w:val="Caption"/>
        <w:rPr>
          <w:rFonts w:eastAsia="Times New Roman"/>
          <w:szCs w:val="24"/>
        </w:rPr>
      </w:pPr>
      <w:r w:rsidRPr="00623F9C">
        <w:rPr>
          <w:szCs w:val="24"/>
        </w:rPr>
        <w:lastRenderedPageBreak/>
        <w:t>Payments for approval to be paid in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240"/>
        <w:gridCol w:w="2833"/>
        <w:gridCol w:w="1342"/>
        <w:gridCol w:w="1801"/>
      </w:tblGrid>
      <w:tr w:rsidR="00137140" w:rsidRPr="00623F9C" w14:paraId="5479449D" w14:textId="77777777" w:rsidTr="00916C8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A89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b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FE7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3422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b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E46E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D5C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137140" w:rsidRPr="00623F9C" w14:paraId="720F06BF" w14:textId="77777777" w:rsidTr="00916C8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0DFB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Luke Costello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32F1" w14:textId="77777777" w:rsidR="00137140" w:rsidRPr="00623F9C" w:rsidRDefault="00137140" w:rsidP="00916C80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£220.00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2CE" w14:textId="77777777" w:rsidR="00137140" w:rsidRPr="00623F9C" w:rsidRDefault="00137140" w:rsidP="00916C8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Mowing Inv. 1457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D166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393" w14:textId="77777777" w:rsidR="00137140" w:rsidRPr="00623F9C" w:rsidRDefault="00137140" w:rsidP="00916C8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HA1980 s96(4)</w:t>
            </w:r>
          </w:p>
        </w:tc>
      </w:tr>
      <w:tr w:rsidR="00137140" w:rsidRPr="00623F9C" w14:paraId="0D9BA8A1" w14:textId="77777777" w:rsidTr="00916C8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E01" w14:textId="77777777" w:rsidR="00137140" w:rsidRPr="00623F9C" w:rsidRDefault="00137140" w:rsidP="00916C80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NCALC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681" w14:textId="77777777" w:rsidR="00137140" w:rsidRPr="00623F9C" w:rsidRDefault="00137140" w:rsidP="00916C80">
            <w:pPr>
              <w:spacing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£30.00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A0C" w14:textId="77777777" w:rsidR="00137140" w:rsidRPr="00623F9C" w:rsidRDefault="00137140" w:rsidP="00916C80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Training: Off to a Flying Start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744" w14:textId="77777777" w:rsidR="00137140" w:rsidRPr="00623F9C" w:rsidRDefault="00137140" w:rsidP="00916C80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B6D" w14:textId="77777777" w:rsidR="00137140" w:rsidRPr="00623F9C" w:rsidRDefault="00137140" w:rsidP="00916C80">
            <w:pPr>
              <w:spacing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LGA 1972 s111</w:t>
            </w:r>
          </w:p>
        </w:tc>
      </w:tr>
    </w:tbl>
    <w:p w14:paraId="3AD12E02" w14:textId="77777777" w:rsidR="001872DA" w:rsidRPr="00E3705B" w:rsidRDefault="001872DA" w:rsidP="00E3705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bookmarkEnd w:id="4"/>
    <w:bookmarkEnd w:id="5"/>
    <w:bookmarkEnd w:id="6"/>
    <w:p w14:paraId="55677395" w14:textId="77777777" w:rsidR="005737B0" w:rsidRPr="007708E8" w:rsidRDefault="005737B0" w:rsidP="00412757">
      <w:pPr>
        <w:spacing w:before="480" w:after="120" w:line="240" w:lineRule="auto"/>
        <w:rPr>
          <w:rFonts w:ascii="Arial" w:eastAsia="Times New Roman" w:hAnsi="Arial" w:cs="Arial"/>
          <w:sz w:val="24"/>
          <w:szCs w:val="24"/>
        </w:rPr>
      </w:pPr>
    </w:p>
    <w:sectPr w:rsidR="005737B0" w:rsidRPr="007708E8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FAAF" w14:textId="77777777" w:rsidR="005F0748" w:rsidRDefault="005F0748" w:rsidP="00F73071">
      <w:pPr>
        <w:spacing w:after="0" w:line="240" w:lineRule="auto"/>
      </w:pPr>
      <w:r>
        <w:separator/>
      </w:r>
    </w:p>
  </w:endnote>
  <w:endnote w:type="continuationSeparator" w:id="0">
    <w:p w14:paraId="48EE30E0" w14:textId="77777777" w:rsidR="005F0748" w:rsidRDefault="005F0748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35E" w14:textId="72A94B3A" w:rsidR="00637806" w:rsidRDefault="00637806" w:rsidP="00F73071">
    <w:pPr>
      <w:pStyle w:val="Footer"/>
    </w:pPr>
    <w:r>
      <w:t>Page 202</w:t>
    </w:r>
    <w:r w:rsidR="004730A9">
      <w:t>1</w:t>
    </w:r>
    <w:r>
      <w:t>/2</w:t>
    </w:r>
    <w:r w:rsidR="004730A9">
      <w:t>2</w:t>
    </w:r>
    <w:r>
      <w:t>-0</w:t>
    </w:r>
    <w:r w:rsidR="00AF474E">
      <w:t>0</w:t>
    </w:r>
    <w:r w:rsidR="00053C2B">
      <w:t>1</w:t>
    </w:r>
    <w:r w:rsidR="003F5C80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2189AAC3" w:rsidR="00637806" w:rsidRDefault="00637806">
    <w:pPr>
      <w:pStyle w:val="Footer"/>
    </w:pPr>
    <w:bookmarkStart w:id="7" w:name="_Hlk45637129"/>
    <w:bookmarkStart w:id="8" w:name="_Hlk45637130"/>
    <w:bookmarkStart w:id="9" w:name="_Hlk45637131"/>
    <w:bookmarkStart w:id="10" w:name="_Hlk45637132"/>
    <w:bookmarkStart w:id="11" w:name="_Hlk45637133"/>
    <w:bookmarkStart w:id="12" w:name="_Hlk45637134"/>
    <w:r>
      <w:ptab w:relativeTo="margin" w:alignment="left" w:leader="none"/>
    </w:r>
    <w:r>
      <w:t>Page 202</w:t>
    </w:r>
    <w:r w:rsidR="00DF7656">
      <w:t>1</w:t>
    </w:r>
    <w:r>
      <w:t>/2</w:t>
    </w:r>
    <w:r w:rsidR="00DF7656">
      <w:t>2</w:t>
    </w:r>
    <w:r>
      <w:t>-</w:t>
    </w:r>
    <w:bookmarkEnd w:id="7"/>
    <w:bookmarkEnd w:id="8"/>
    <w:bookmarkEnd w:id="9"/>
    <w:bookmarkEnd w:id="10"/>
    <w:bookmarkEnd w:id="11"/>
    <w:bookmarkEnd w:id="12"/>
    <w:r w:rsidR="00DF7656">
      <w:t>0</w:t>
    </w:r>
    <w:r w:rsidR="00053C2B">
      <w:t>1</w:t>
    </w:r>
    <w:r w:rsidR="003F5C80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33B" w14:textId="05328EB5" w:rsidR="00637806" w:rsidRDefault="00637806" w:rsidP="00952C1D">
    <w:pPr>
      <w:pStyle w:val="Footer"/>
    </w:pPr>
    <w:r>
      <w:ptab w:relativeTo="margin" w:alignment="left" w:leader="none"/>
    </w:r>
    <w:r>
      <w:t>Page 202</w:t>
    </w:r>
    <w:r w:rsidR="004730A9">
      <w:t>1</w:t>
    </w:r>
    <w:r>
      <w:t>/2</w:t>
    </w:r>
    <w:r w:rsidR="004730A9">
      <w:t>2</w:t>
    </w:r>
    <w:r>
      <w:t>-</w:t>
    </w:r>
    <w:r w:rsidR="00DF7656">
      <w:t>0</w:t>
    </w:r>
    <w:r w:rsidR="00053C2B">
      <w:t>1</w:t>
    </w:r>
    <w:r w:rsidR="003F5C80">
      <w:t>8</w:t>
    </w:r>
  </w:p>
  <w:p w14:paraId="45ED9013" w14:textId="77777777" w:rsidR="00637806" w:rsidRDefault="006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E79" w14:textId="77777777" w:rsidR="005F0748" w:rsidRDefault="005F0748" w:rsidP="00F73071">
      <w:pPr>
        <w:spacing w:after="0" w:line="240" w:lineRule="auto"/>
      </w:pPr>
      <w:r>
        <w:separator/>
      </w:r>
    </w:p>
  </w:footnote>
  <w:footnote w:type="continuationSeparator" w:id="0">
    <w:p w14:paraId="660922F0" w14:textId="77777777" w:rsidR="005F0748" w:rsidRDefault="005F0748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C3601"/>
    <w:multiLevelType w:val="hybridMultilevel"/>
    <w:tmpl w:val="0C48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D4C28"/>
    <w:multiLevelType w:val="hybridMultilevel"/>
    <w:tmpl w:val="2C786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222C6"/>
    <w:multiLevelType w:val="hybridMultilevel"/>
    <w:tmpl w:val="23B0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4"/>
  </w:num>
  <w:num w:numId="7">
    <w:abstractNumId w:val="6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7"/>
  </w:num>
  <w:num w:numId="12">
    <w:abstractNumId w:val="26"/>
  </w:num>
  <w:num w:numId="13">
    <w:abstractNumId w:val="9"/>
  </w:num>
  <w:num w:numId="14">
    <w:abstractNumId w:val="3"/>
  </w:num>
  <w:num w:numId="15">
    <w:abstractNumId w:val="21"/>
  </w:num>
  <w:num w:numId="16">
    <w:abstractNumId w:val="2"/>
  </w:num>
  <w:num w:numId="17">
    <w:abstractNumId w:val="24"/>
  </w:num>
  <w:num w:numId="18">
    <w:abstractNumId w:val="25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20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6D"/>
    <w:rsid w:val="000235A3"/>
    <w:rsid w:val="000243B2"/>
    <w:rsid w:val="000252FE"/>
    <w:rsid w:val="00026708"/>
    <w:rsid w:val="00030B8D"/>
    <w:rsid w:val="00037ECE"/>
    <w:rsid w:val="00053C2B"/>
    <w:rsid w:val="00054EDC"/>
    <w:rsid w:val="00062939"/>
    <w:rsid w:val="0006295C"/>
    <w:rsid w:val="000662AA"/>
    <w:rsid w:val="000739DF"/>
    <w:rsid w:val="00083256"/>
    <w:rsid w:val="00083F19"/>
    <w:rsid w:val="000916DF"/>
    <w:rsid w:val="00095E1E"/>
    <w:rsid w:val="000A5D8C"/>
    <w:rsid w:val="000B7959"/>
    <w:rsid w:val="000B79CB"/>
    <w:rsid w:val="000C1405"/>
    <w:rsid w:val="000C1E7F"/>
    <w:rsid w:val="000C22A6"/>
    <w:rsid w:val="000C7F2C"/>
    <w:rsid w:val="000D245F"/>
    <w:rsid w:val="000D2A3D"/>
    <w:rsid w:val="000D7153"/>
    <w:rsid w:val="000E3587"/>
    <w:rsid w:val="000F2E51"/>
    <w:rsid w:val="001062B8"/>
    <w:rsid w:val="00107EC9"/>
    <w:rsid w:val="001112E8"/>
    <w:rsid w:val="001152A8"/>
    <w:rsid w:val="00115325"/>
    <w:rsid w:val="00122C16"/>
    <w:rsid w:val="00125E11"/>
    <w:rsid w:val="00126EA7"/>
    <w:rsid w:val="00132C89"/>
    <w:rsid w:val="00134CBC"/>
    <w:rsid w:val="001369B3"/>
    <w:rsid w:val="00136BCD"/>
    <w:rsid w:val="00137140"/>
    <w:rsid w:val="00145A01"/>
    <w:rsid w:val="00147952"/>
    <w:rsid w:val="0015165E"/>
    <w:rsid w:val="001607AF"/>
    <w:rsid w:val="00172C6A"/>
    <w:rsid w:val="00175678"/>
    <w:rsid w:val="001872DA"/>
    <w:rsid w:val="00190289"/>
    <w:rsid w:val="00193BA4"/>
    <w:rsid w:val="0019490F"/>
    <w:rsid w:val="001957BF"/>
    <w:rsid w:val="001A31A8"/>
    <w:rsid w:val="001B01FB"/>
    <w:rsid w:val="001B14D6"/>
    <w:rsid w:val="001C311F"/>
    <w:rsid w:val="001C6282"/>
    <w:rsid w:val="001D0FA3"/>
    <w:rsid w:val="001D47A6"/>
    <w:rsid w:val="001D5E64"/>
    <w:rsid w:val="001D603C"/>
    <w:rsid w:val="001D62C7"/>
    <w:rsid w:val="001D7840"/>
    <w:rsid w:val="001F2B98"/>
    <w:rsid w:val="002007F2"/>
    <w:rsid w:val="00221713"/>
    <w:rsid w:val="0022192E"/>
    <w:rsid w:val="0022263A"/>
    <w:rsid w:val="0023001B"/>
    <w:rsid w:val="00230209"/>
    <w:rsid w:val="002318A5"/>
    <w:rsid w:val="002356C2"/>
    <w:rsid w:val="00241BA0"/>
    <w:rsid w:val="00242BA2"/>
    <w:rsid w:val="00250B27"/>
    <w:rsid w:val="00257407"/>
    <w:rsid w:val="00263995"/>
    <w:rsid w:val="002676CD"/>
    <w:rsid w:val="00270440"/>
    <w:rsid w:val="0027429D"/>
    <w:rsid w:val="00274395"/>
    <w:rsid w:val="002801EE"/>
    <w:rsid w:val="00284470"/>
    <w:rsid w:val="00296972"/>
    <w:rsid w:val="002A4851"/>
    <w:rsid w:val="002A5F66"/>
    <w:rsid w:val="002D12E8"/>
    <w:rsid w:val="002D4C60"/>
    <w:rsid w:val="002E284C"/>
    <w:rsid w:val="002E706D"/>
    <w:rsid w:val="002F0DD4"/>
    <w:rsid w:val="002F1E2B"/>
    <w:rsid w:val="00302F93"/>
    <w:rsid w:val="00303EA2"/>
    <w:rsid w:val="003120B2"/>
    <w:rsid w:val="00314A9F"/>
    <w:rsid w:val="00317944"/>
    <w:rsid w:val="003203CB"/>
    <w:rsid w:val="00321349"/>
    <w:rsid w:val="0032613A"/>
    <w:rsid w:val="00331438"/>
    <w:rsid w:val="00337FBA"/>
    <w:rsid w:val="00341DB3"/>
    <w:rsid w:val="0034781E"/>
    <w:rsid w:val="00355121"/>
    <w:rsid w:val="00357873"/>
    <w:rsid w:val="0036741A"/>
    <w:rsid w:val="0037130C"/>
    <w:rsid w:val="00375D2F"/>
    <w:rsid w:val="00381E6F"/>
    <w:rsid w:val="003A140B"/>
    <w:rsid w:val="003A2EDB"/>
    <w:rsid w:val="003A5271"/>
    <w:rsid w:val="003C179E"/>
    <w:rsid w:val="003C3147"/>
    <w:rsid w:val="003C701E"/>
    <w:rsid w:val="003C73C2"/>
    <w:rsid w:val="003D4FA6"/>
    <w:rsid w:val="003D7CB8"/>
    <w:rsid w:val="003F199C"/>
    <w:rsid w:val="003F5C80"/>
    <w:rsid w:val="003F606C"/>
    <w:rsid w:val="003F7833"/>
    <w:rsid w:val="004000C1"/>
    <w:rsid w:val="00412757"/>
    <w:rsid w:val="00427D32"/>
    <w:rsid w:val="0043122A"/>
    <w:rsid w:val="0043159E"/>
    <w:rsid w:val="004327DA"/>
    <w:rsid w:val="00434040"/>
    <w:rsid w:val="00437B9C"/>
    <w:rsid w:val="00446801"/>
    <w:rsid w:val="004471B0"/>
    <w:rsid w:val="004502B0"/>
    <w:rsid w:val="00455184"/>
    <w:rsid w:val="004708EF"/>
    <w:rsid w:val="004730A9"/>
    <w:rsid w:val="004736FC"/>
    <w:rsid w:val="004847A6"/>
    <w:rsid w:val="004854B8"/>
    <w:rsid w:val="004B2905"/>
    <w:rsid w:val="004B4AA7"/>
    <w:rsid w:val="004D56D2"/>
    <w:rsid w:val="004D6A03"/>
    <w:rsid w:val="004E161A"/>
    <w:rsid w:val="004E353E"/>
    <w:rsid w:val="004E79AA"/>
    <w:rsid w:val="004F098C"/>
    <w:rsid w:val="004F2607"/>
    <w:rsid w:val="00505211"/>
    <w:rsid w:val="005055C2"/>
    <w:rsid w:val="005064A1"/>
    <w:rsid w:val="00506905"/>
    <w:rsid w:val="00520C78"/>
    <w:rsid w:val="00522FF1"/>
    <w:rsid w:val="00530923"/>
    <w:rsid w:val="0054115B"/>
    <w:rsid w:val="00543255"/>
    <w:rsid w:val="00546F72"/>
    <w:rsid w:val="00550F9D"/>
    <w:rsid w:val="00571737"/>
    <w:rsid w:val="005737B0"/>
    <w:rsid w:val="00580FE8"/>
    <w:rsid w:val="00581AF1"/>
    <w:rsid w:val="005824C6"/>
    <w:rsid w:val="00584884"/>
    <w:rsid w:val="005848FE"/>
    <w:rsid w:val="00591092"/>
    <w:rsid w:val="00593D84"/>
    <w:rsid w:val="00597FE6"/>
    <w:rsid w:val="005A1E04"/>
    <w:rsid w:val="005C09E8"/>
    <w:rsid w:val="005D5FE9"/>
    <w:rsid w:val="005D6E0D"/>
    <w:rsid w:val="005E0002"/>
    <w:rsid w:val="005E3B56"/>
    <w:rsid w:val="005F0748"/>
    <w:rsid w:val="005F16DA"/>
    <w:rsid w:val="006004A9"/>
    <w:rsid w:val="0060145F"/>
    <w:rsid w:val="006042EE"/>
    <w:rsid w:val="0060768E"/>
    <w:rsid w:val="00607BFE"/>
    <w:rsid w:val="00611116"/>
    <w:rsid w:val="006125D0"/>
    <w:rsid w:val="00613E9A"/>
    <w:rsid w:val="00624CE0"/>
    <w:rsid w:val="006318EE"/>
    <w:rsid w:val="0063636C"/>
    <w:rsid w:val="00637806"/>
    <w:rsid w:val="006416BD"/>
    <w:rsid w:val="0064572A"/>
    <w:rsid w:val="006468EC"/>
    <w:rsid w:val="00653958"/>
    <w:rsid w:val="006659B1"/>
    <w:rsid w:val="00676126"/>
    <w:rsid w:val="00693831"/>
    <w:rsid w:val="006943CB"/>
    <w:rsid w:val="006949E3"/>
    <w:rsid w:val="00697257"/>
    <w:rsid w:val="006A7B0B"/>
    <w:rsid w:val="006B23FD"/>
    <w:rsid w:val="006C0EDB"/>
    <w:rsid w:val="006C1362"/>
    <w:rsid w:val="006E53CC"/>
    <w:rsid w:val="006E7C33"/>
    <w:rsid w:val="0070680C"/>
    <w:rsid w:val="00712F4B"/>
    <w:rsid w:val="00715311"/>
    <w:rsid w:val="00716964"/>
    <w:rsid w:val="007218F6"/>
    <w:rsid w:val="00733B85"/>
    <w:rsid w:val="007446D7"/>
    <w:rsid w:val="00752E73"/>
    <w:rsid w:val="007571AE"/>
    <w:rsid w:val="00762DF9"/>
    <w:rsid w:val="00765C84"/>
    <w:rsid w:val="007708E8"/>
    <w:rsid w:val="007749EE"/>
    <w:rsid w:val="00782BEA"/>
    <w:rsid w:val="00786685"/>
    <w:rsid w:val="00787416"/>
    <w:rsid w:val="00791272"/>
    <w:rsid w:val="0079354B"/>
    <w:rsid w:val="0079783F"/>
    <w:rsid w:val="007D1A20"/>
    <w:rsid w:val="007E0425"/>
    <w:rsid w:val="007E0C04"/>
    <w:rsid w:val="007F1D03"/>
    <w:rsid w:val="007F6808"/>
    <w:rsid w:val="0081029F"/>
    <w:rsid w:val="008129FE"/>
    <w:rsid w:val="00813F85"/>
    <w:rsid w:val="00814E60"/>
    <w:rsid w:val="00816A1E"/>
    <w:rsid w:val="00827816"/>
    <w:rsid w:val="008315F7"/>
    <w:rsid w:val="00832D8D"/>
    <w:rsid w:val="00834492"/>
    <w:rsid w:val="008542A8"/>
    <w:rsid w:val="0087114B"/>
    <w:rsid w:val="0087304B"/>
    <w:rsid w:val="008852A2"/>
    <w:rsid w:val="008942AA"/>
    <w:rsid w:val="0089738E"/>
    <w:rsid w:val="008A492E"/>
    <w:rsid w:val="008A6426"/>
    <w:rsid w:val="008B212D"/>
    <w:rsid w:val="008C4E0B"/>
    <w:rsid w:val="008C5078"/>
    <w:rsid w:val="008D1C41"/>
    <w:rsid w:val="008E32C5"/>
    <w:rsid w:val="008E459A"/>
    <w:rsid w:val="008E62C2"/>
    <w:rsid w:val="008F51F3"/>
    <w:rsid w:val="009021BE"/>
    <w:rsid w:val="00902298"/>
    <w:rsid w:val="00904C8A"/>
    <w:rsid w:val="0090585A"/>
    <w:rsid w:val="00907C3A"/>
    <w:rsid w:val="00913BC6"/>
    <w:rsid w:val="009213E6"/>
    <w:rsid w:val="00921E16"/>
    <w:rsid w:val="00924455"/>
    <w:rsid w:val="009246EC"/>
    <w:rsid w:val="009256EF"/>
    <w:rsid w:val="00952C1D"/>
    <w:rsid w:val="00953AFD"/>
    <w:rsid w:val="00953C2F"/>
    <w:rsid w:val="009644DB"/>
    <w:rsid w:val="0096718F"/>
    <w:rsid w:val="00971754"/>
    <w:rsid w:val="009740A3"/>
    <w:rsid w:val="0097570D"/>
    <w:rsid w:val="009801BF"/>
    <w:rsid w:val="009841AA"/>
    <w:rsid w:val="009954BF"/>
    <w:rsid w:val="009A1B23"/>
    <w:rsid w:val="009C22A4"/>
    <w:rsid w:val="009D02D3"/>
    <w:rsid w:val="009D4F95"/>
    <w:rsid w:val="009E1F27"/>
    <w:rsid w:val="009E21D0"/>
    <w:rsid w:val="009F0A08"/>
    <w:rsid w:val="00A01364"/>
    <w:rsid w:val="00A01F41"/>
    <w:rsid w:val="00A068F3"/>
    <w:rsid w:val="00A1063A"/>
    <w:rsid w:val="00A120E2"/>
    <w:rsid w:val="00A164C3"/>
    <w:rsid w:val="00A30E14"/>
    <w:rsid w:val="00A33447"/>
    <w:rsid w:val="00A34AB6"/>
    <w:rsid w:val="00A457F1"/>
    <w:rsid w:val="00A62BCC"/>
    <w:rsid w:val="00A62F48"/>
    <w:rsid w:val="00A64602"/>
    <w:rsid w:val="00A735F9"/>
    <w:rsid w:val="00A83448"/>
    <w:rsid w:val="00A906BB"/>
    <w:rsid w:val="00AA52AD"/>
    <w:rsid w:val="00AB40D3"/>
    <w:rsid w:val="00AB6D9B"/>
    <w:rsid w:val="00AC30EC"/>
    <w:rsid w:val="00AD19A0"/>
    <w:rsid w:val="00AE0E02"/>
    <w:rsid w:val="00AE31B3"/>
    <w:rsid w:val="00AF15C1"/>
    <w:rsid w:val="00AF474E"/>
    <w:rsid w:val="00B109DF"/>
    <w:rsid w:val="00B21935"/>
    <w:rsid w:val="00B50401"/>
    <w:rsid w:val="00B50B48"/>
    <w:rsid w:val="00B55DEF"/>
    <w:rsid w:val="00B60130"/>
    <w:rsid w:val="00B66C8A"/>
    <w:rsid w:val="00B80B0D"/>
    <w:rsid w:val="00B82A09"/>
    <w:rsid w:val="00B9200B"/>
    <w:rsid w:val="00B96079"/>
    <w:rsid w:val="00BA0EE8"/>
    <w:rsid w:val="00BA6C1D"/>
    <w:rsid w:val="00BB29CD"/>
    <w:rsid w:val="00BB709E"/>
    <w:rsid w:val="00BC560B"/>
    <w:rsid w:val="00BD082A"/>
    <w:rsid w:val="00BD22B7"/>
    <w:rsid w:val="00BD284C"/>
    <w:rsid w:val="00BD45E0"/>
    <w:rsid w:val="00BE310F"/>
    <w:rsid w:val="00BE7AAB"/>
    <w:rsid w:val="00BF1DA3"/>
    <w:rsid w:val="00BF3D4A"/>
    <w:rsid w:val="00C002A6"/>
    <w:rsid w:val="00C03E29"/>
    <w:rsid w:val="00C05787"/>
    <w:rsid w:val="00C21A09"/>
    <w:rsid w:val="00C22975"/>
    <w:rsid w:val="00C32D52"/>
    <w:rsid w:val="00C4198A"/>
    <w:rsid w:val="00C56B7E"/>
    <w:rsid w:val="00C7172F"/>
    <w:rsid w:val="00C7788C"/>
    <w:rsid w:val="00C83C1B"/>
    <w:rsid w:val="00C918A5"/>
    <w:rsid w:val="00C949DB"/>
    <w:rsid w:val="00CA4A3F"/>
    <w:rsid w:val="00CA64AE"/>
    <w:rsid w:val="00CA728D"/>
    <w:rsid w:val="00CB1F63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3E5C"/>
    <w:rsid w:val="00D0745F"/>
    <w:rsid w:val="00D07685"/>
    <w:rsid w:val="00D07E8E"/>
    <w:rsid w:val="00D13493"/>
    <w:rsid w:val="00D13E34"/>
    <w:rsid w:val="00D14A9E"/>
    <w:rsid w:val="00D15CB6"/>
    <w:rsid w:val="00D16F37"/>
    <w:rsid w:val="00D20351"/>
    <w:rsid w:val="00D21653"/>
    <w:rsid w:val="00D21F54"/>
    <w:rsid w:val="00D2220B"/>
    <w:rsid w:val="00D32172"/>
    <w:rsid w:val="00D3468E"/>
    <w:rsid w:val="00D43517"/>
    <w:rsid w:val="00D60266"/>
    <w:rsid w:val="00D64831"/>
    <w:rsid w:val="00D67B2F"/>
    <w:rsid w:val="00D71091"/>
    <w:rsid w:val="00D72C08"/>
    <w:rsid w:val="00D760D1"/>
    <w:rsid w:val="00D82BFD"/>
    <w:rsid w:val="00D85555"/>
    <w:rsid w:val="00D871D4"/>
    <w:rsid w:val="00D92740"/>
    <w:rsid w:val="00D95978"/>
    <w:rsid w:val="00DA0643"/>
    <w:rsid w:val="00DA32D7"/>
    <w:rsid w:val="00DA76A6"/>
    <w:rsid w:val="00DB00ED"/>
    <w:rsid w:val="00DB1C60"/>
    <w:rsid w:val="00DB1E1F"/>
    <w:rsid w:val="00DB7BFB"/>
    <w:rsid w:val="00DC2F61"/>
    <w:rsid w:val="00DD3433"/>
    <w:rsid w:val="00DD5557"/>
    <w:rsid w:val="00DD6F21"/>
    <w:rsid w:val="00DE6A43"/>
    <w:rsid w:val="00DE7CB3"/>
    <w:rsid w:val="00DF7656"/>
    <w:rsid w:val="00DF77C8"/>
    <w:rsid w:val="00E059BC"/>
    <w:rsid w:val="00E17497"/>
    <w:rsid w:val="00E24FD2"/>
    <w:rsid w:val="00E3189F"/>
    <w:rsid w:val="00E31F37"/>
    <w:rsid w:val="00E3705B"/>
    <w:rsid w:val="00E42E77"/>
    <w:rsid w:val="00E43D46"/>
    <w:rsid w:val="00E5623F"/>
    <w:rsid w:val="00E6041A"/>
    <w:rsid w:val="00E61401"/>
    <w:rsid w:val="00E64AB7"/>
    <w:rsid w:val="00E67918"/>
    <w:rsid w:val="00E70315"/>
    <w:rsid w:val="00E72653"/>
    <w:rsid w:val="00E91589"/>
    <w:rsid w:val="00E92FF1"/>
    <w:rsid w:val="00EA1B17"/>
    <w:rsid w:val="00EA1EDC"/>
    <w:rsid w:val="00EA2C49"/>
    <w:rsid w:val="00EB4BCE"/>
    <w:rsid w:val="00EB5EDB"/>
    <w:rsid w:val="00EC08BE"/>
    <w:rsid w:val="00EC3DA0"/>
    <w:rsid w:val="00EC695F"/>
    <w:rsid w:val="00ED3584"/>
    <w:rsid w:val="00ED6521"/>
    <w:rsid w:val="00EE27E7"/>
    <w:rsid w:val="00EE59A4"/>
    <w:rsid w:val="00EF4362"/>
    <w:rsid w:val="00EF50AF"/>
    <w:rsid w:val="00EF5564"/>
    <w:rsid w:val="00EF7713"/>
    <w:rsid w:val="00F103CC"/>
    <w:rsid w:val="00F154C4"/>
    <w:rsid w:val="00F15A16"/>
    <w:rsid w:val="00F21500"/>
    <w:rsid w:val="00F22608"/>
    <w:rsid w:val="00F25020"/>
    <w:rsid w:val="00F25DBF"/>
    <w:rsid w:val="00F327A6"/>
    <w:rsid w:val="00F52858"/>
    <w:rsid w:val="00F57187"/>
    <w:rsid w:val="00F73071"/>
    <w:rsid w:val="00F74DCD"/>
    <w:rsid w:val="00F87738"/>
    <w:rsid w:val="00F953B5"/>
    <w:rsid w:val="00FA4E67"/>
    <w:rsid w:val="00FA633E"/>
    <w:rsid w:val="00FA7967"/>
    <w:rsid w:val="00FB0AF8"/>
    <w:rsid w:val="00FB7916"/>
    <w:rsid w:val="00FB79D6"/>
    <w:rsid w:val="00FC7697"/>
    <w:rsid w:val="00FD2486"/>
    <w:rsid w:val="00FE3838"/>
    <w:rsid w:val="00FE7CC7"/>
    <w:rsid w:val="00FF01E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E6F"/>
    <w:pPr>
      <w:keepNext/>
      <w:spacing w:after="240" w:line="240" w:lineRule="auto"/>
      <w:outlineLvl w:val="5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1E6F"/>
    <w:rPr>
      <w:rFonts w:ascii="Arial" w:eastAsia="Times New Roman" w:hAnsi="Arial" w:cs="Arial"/>
      <w:b/>
      <w:bCs/>
      <w:sz w:val="28"/>
      <w:szCs w:val="24"/>
      <w:u w:val="single"/>
    </w:rPr>
  </w:style>
  <w:style w:type="table" w:customStyle="1" w:styleId="TableGrid0">
    <w:name w:val="TableGrid"/>
    <w:rsid w:val="001872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2DA"/>
    <w:pPr>
      <w:spacing w:before="360" w:after="60" w:line="240" w:lineRule="auto"/>
    </w:pPr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EA48-30EB-4EBD-8477-A204DC8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3</cp:revision>
  <cp:lastPrinted>2020-12-06T16:43:00Z</cp:lastPrinted>
  <dcterms:created xsi:type="dcterms:W3CDTF">2021-11-09T14:31:00Z</dcterms:created>
  <dcterms:modified xsi:type="dcterms:W3CDTF">2021-11-09T14:35:00Z</dcterms:modified>
</cp:coreProperties>
</file>