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5D34" w14:textId="3CF82F4C" w:rsidR="00B6084C" w:rsidRPr="004B668A" w:rsidRDefault="004B668A" w:rsidP="004B668A">
      <w:pPr>
        <w:pStyle w:val="Title"/>
        <w:rPr>
          <w:rFonts w:ascii="Arial" w:hAnsi="Arial" w:cs="Arial"/>
          <w:sz w:val="24"/>
          <w:szCs w:val="24"/>
        </w:rPr>
      </w:pPr>
      <w:r w:rsidRPr="004B668A">
        <w:rPr>
          <w:rFonts w:ascii="Arial" w:hAnsi="Arial" w:cs="Arial"/>
          <w:sz w:val="24"/>
          <w:szCs w:val="24"/>
        </w:rPr>
        <w:t>EVERDON</w:t>
      </w:r>
      <w:r w:rsidR="00B6084C" w:rsidRPr="004B668A">
        <w:rPr>
          <w:rFonts w:ascii="Arial" w:hAnsi="Arial" w:cs="Arial"/>
          <w:sz w:val="24"/>
          <w:szCs w:val="24"/>
        </w:rPr>
        <w:t xml:space="preserve"> PARISH COUNCIL</w:t>
      </w:r>
    </w:p>
    <w:p w14:paraId="4EC37E00" w14:textId="77777777" w:rsidR="00B6084C" w:rsidRPr="004B668A" w:rsidRDefault="00B6084C">
      <w:pPr>
        <w:rPr>
          <w:rFonts w:ascii="Arial" w:hAnsi="Arial" w:cs="Arial"/>
          <w:sz w:val="24"/>
          <w:szCs w:val="24"/>
        </w:rPr>
      </w:pPr>
    </w:p>
    <w:p w14:paraId="2DA02A6F" w14:textId="5B986D8D" w:rsidR="00B6084C" w:rsidRPr="004B668A" w:rsidRDefault="00B6084C">
      <w:pPr>
        <w:rPr>
          <w:rFonts w:ascii="Arial" w:hAnsi="Arial" w:cs="Arial"/>
          <w:sz w:val="24"/>
          <w:szCs w:val="24"/>
        </w:rPr>
      </w:pPr>
      <w:r w:rsidRPr="004B668A">
        <w:rPr>
          <w:rFonts w:ascii="Arial" w:hAnsi="Arial" w:cs="Arial"/>
          <w:b/>
          <w:bCs/>
          <w:sz w:val="24"/>
          <w:szCs w:val="24"/>
        </w:rPr>
        <w:t xml:space="preserve">DEATH OF A MEMBER OF THE ROYAL FAMILY, PRIME MINISTER, LOCAL MP OR PARISH COUNCILLOR </w:t>
      </w:r>
    </w:p>
    <w:p w14:paraId="68B5E6BB" w14:textId="6F4A83C7" w:rsidR="007D4315" w:rsidRPr="004B668A" w:rsidRDefault="00B6084C">
      <w:pPr>
        <w:rPr>
          <w:rFonts w:ascii="Arial" w:hAnsi="Arial" w:cs="Arial"/>
          <w:sz w:val="24"/>
          <w:szCs w:val="24"/>
        </w:rPr>
      </w:pPr>
      <w:r w:rsidRPr="004B668A">
        <w:rPr>
          <w:rFonts w:ascii="Arial" w:hAnsi="Arial" w:cs="Arial"/>
          <w:sz w:val="24"/>
          <w:szCs w:val="24"/>
        </w:rPr>
        <w:t>1.</w:t>
      </w:r>
      <w:r w:rsidR="007D4315" w:rsidRPr="004B668A">
        <w:rPr>
          <w:rFonts w:ascii="Arial" w:hAnsi="Arial" w:cs="Arial"/>
          <w:sz w:val="24"/>
          <w:szCs w:val="24"/>
        </w:rPr>
        <w:tab/>
      </w:r>
      <w:r w:rsidRPr="004B668A">
        <w:rPr>
          <w:rFonts w:ascii="Arial" w:hAnsi="Arial" w:cs="Arial"/>
          <w:sz w:val="24"/>
          <w:szCs w:val="24"/>
        </w:rPr>
        <w:t xml:space="preserve">INTRODUCTION </w:t>
      </w:r>
    </w:p>
    <w:p w14:paraId="7A0BF1F4" w14:textId="2561848E" w:rsidR="00B6084C" w:rsidRPr="004B668A" w:rsidRDefault="00B6084C">
      <w:pPr>
        <w:rPr>
          <w:rFonts w:ascii="Arial" w:hAnsi="Arial" w:cs="Arial"/>
          <w:sz w:val="24"/>
          <w:szCs w:val="24"/>
        </w:rPr>
      </w:pPr>
      <w:r w:rsidRPr="004B668A">
        <w:rPr>
          <w:rFonts w:ascii="Arial" w:hAnsi="Arial" w:cs="Arial"/>
          <w:sz w:val="24"/>
          <w:szCs w:val="24"/>
        </w:rPr>
        <w:t xml:space="preserve">1.1 This protocol sets out the action to be taken in the event of the death of the following persons: </w:t>
      </w:r>
    </w:p>
    <w:p w14:paraId="193EC6E1" w14:textId="7212E24F" w:rsidR="006B72D5" w:rsidRPr="004B668A" w:rsidRDefault="006B72D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6B72D5" w14:paraId="717E9857" w14:textId="77777777" w:rsidTr="006B72D5">
        <w:tc>
          <w:tcPr>
            <w:tcW w:w="846" w:type="dxa"/>
          </w:tcPr>
          <w:p w14:paraId="35CCBAF3" w14:textId="17E78FD7" w:rsidR="006B72D5" w:rsidRDefault="006B72D5">
            <w:pPr>
              <w:rPr>
                <w:rFonts w:ascii="Arial" w:hAnsi="Arial" w:cs="Arial"/>
                <w:sz w:val="24"/>
                <w:szCs w:val="24"/>
              </w:rPr>
            </w:pPr>
            <w:r>
              <w:rPr>
                <w:rFonts w:ascii="Arial" w:hAnsi="Arial" w:cs="Arial"/>
                <w:sz w:val="24"/>
                <w:szCs w:val="24"/>
              </w:rPr>
              <w:t>A.</w:t>
            </w:r>
          </w:p>
        </w:tc>
        <w:tc>
          <w:tcPr>
            <w:tcW w:w="8170" w:type="dxa"/>
          </w:tcPr>
          <w:p w14:paraId="0A2CBDEB" w14:textId="21F2AE04" w:rsidR="006B72D5" w:rsidRDefault="006B72D5">
            <w:pPr>
              <w:rPr>
                <w:rFonts w:ascii="Arial" w:hAnsi="Arial" w:cs="Arial"/>
                <w:sz w:val="24"/>
                <w:szCs w:val="24"/>
              </w:rPr>
            </w:pPr>
            <w:r w:rsidRPr="004B668A">
              <w:rPr>
                <w:rFonts w:ascii="Arial" w:hAnsi="Arial" w:cs="Arial"/>
                <w:sz w:val="24"/>
                <w:szCs w:val="24"/>
              </w:rPr>
              <w:t>HM The Queen</w:t>
            </w:r>
          </w:p>
        </w:tc>
      </w:tr>
      <w:tr w:rsidR="006B72D5" w14:paraId="3EEB32BF" w14:textId="77777777" w:rsidTr="006B72D5">
        <w:tc>
          <w:tcPr>
            <w:tcW w:w="846" w:type="dxa"/>
          </w:tcPr>
          <w:p w14:paraId="20A735BF" w14:textId="2985F9C8" w:rsidR="006B72D5" w:rsidRDefault="006B72D5">
            <w:pPr>
              <w:rPr>
                <w:rFonts w:ascii="Arial" w:hAnsi="Arial" w:cs="Arial"/>
                <w:sz w:val="24"/>
                <w:szCs w:val="24"/>
              </w:rPr>
            </w:pPr>
            <w:r>
              <w:rPr>
                <w:rFonts w:ascii="Arial" w:hAnsi="Arial" w:cs="Arial"/>
                <w:sz w:val="24"/>
                <w:szCs w:val="24"/>
              </w:rPr>
              <w:t>B.</w:t>
            </w:r>
          </w:p>
        </w:tc>
        <w:tc>
          <w:tcPr>
            <w:tcW w:w="8170" w:type="dxa"/>
          </w:tcPr>
          <w:p w14:paraId="49C5A8D8" w14:textId="01042D59" w:rsidR="006B72D5" w:rsidRDefault="006B72D5">
            <w:pPr>
              <w:rPr>
                <w:rFonts w:ascii="Arial" w:hAnsi="Arial" w:cs="Arial"/>
                <w:sz w:val="24"/>
                <w:szCs w:val="24"/>
              </w:rPr>
            </w:pPr>
            <w:r w:rsidRPr="004B668A">
              <w:rPr>
                <w:rFonts w:ascii="Arial" w:hAnsi="Arial" w:cs="Arial"/>
                <w:sz w:val="24"/>
                <w:szCs w:val="24"/>
              </w:rPr>
              <w:t>HRH The Prince of Wales</w:t>
            </w:r>
          </w:p>
        </w:tc>
      </w:tr>
      <w:tr w:rsidR="006B72D5" w14:paraId="3B2B8071" w14:textId="77777777" w:rsidTr="006B72D5">
        <w:tc>
          <w:tcPr>
            <w:tcW w:w="846" w:type="dxa"/>
          </w:tcPr>
          <w:p w14:paraId="60069FC7" w14:textId="59B3B61D" w:rsidR="006B72D5" w:rsidRDefault="006B72D5">
            <w:pPr>
              <w:rPr>
                <w:rFonts w:ascii="Arial" w:hAnsi="Arial" w:cs="Arial"/>
                <w:sz w:val="24"/>
                <w:szCs w:val="24"/>
              </w:rPr>
            </w:pPr>
            <w:r>
              <w:rPr>
                <w:rFonts w:ascii="Arial" w:hAnsi="Arial" w:cs="Arial"/>
                <w:sz w:val="24"/>
                <w:szCs w:val="24"/>
              </w:rPr>
              <w:t>C.</w:t>
            </w:r>
          </w:p>
        </w:tc>
        <w:tc>
          <w:tcPr>
            <w:tcW w:w="8170" w:type="dxa"/>
          </w:tcPr>
          <w:p w14:paraId="792C7FB0" w14:textId="0DAB635C" w:rsidR="006B72D5" w:rsidRDefault="006B72D5">
            <w:pPr>
              <w:rPr>
                <w:rFonts w:ascii="Arial" w:hAnsi="Arial" w:cs="Arial"/>
                <w:sz w:val="24"/>
                <w:szCs w:val="24"/>
              </w:rPr>
            </w:pPr>
            <w:r w:rsidRPr="004B668A">
              <w:rPr>
                <w:rFonts w:ascii="Arial" w:hAnsi="Arial" w:cs="Arial"/>
                <w:sz w:val="24"/>
                <w:szCs w:val="24"/>
              </w:rPr>
              <w:t>HRH The Duchess of Cornwall</w:t>
            </w:r>
          </w:p>
        </w:tc>
      </w:tr>
      <w:tr w:rsidR="006B72D5" w14:paraId="3AB20DE5" w14:textId="77777777" w:rsidTr="006B72D5">
        <w:tc>
          <w:tcPr>
            <w:tcW w:w="846" w:type="dxa"/>
          </w:tcPr>
          <w:p w14:paraId="0EEB527C" w14:textId="65074FFB" w:rsidR="006B72D5" w:rsidRDefault="006B72D5">
            <w:pPr>
              <w:rPr>
                <w:rFonts w:ascii="Arial" w:hAnsi="Arial" w:cs="Arial"/>
                <w:sz w:val="24"/>
                <w:szCs w:val="24"/>
              </w:rPr>
            </w:pPr>
            <w:r>
              <w:rPr>
                <w:rFonts w:ascii="Arial" w:hAnsi="Arial" w:cs="Arial"/>
                <w:sz w:val="24"/>
                <w:szCs w:val="24"/>
              </w:rPr>
              <w:t>D.</w:t>
            </w:r>
          </w:p>
        </w:tc>
        <w:tc>
          <w:tcPr>
            <w:tcW w:w="8170" w:type="dxa"/>
          </w:tcPr>
          <w:p w14:paraId="74C813F1" w14:textId="44176675" w:rsidR="006B72D5" w:rsidRDefault="006B72D5">
            <w:pPr>
              <w:rPr>
                <w:rFonts w:ascii="Arial" w:hAnsi="Arial" w:cs="Arial"/>
                <w:sz w:val="24"/>
                <w:szCs w:val="24"/>
              </w:rPr>
            </w:pPr>
            <w:r w:rsidRPr="004B668A">
              <w:rPr>
                <w:rFonts w:ascii="Arial" w:hAnsi="Arial" w:cs="Arial"/>
                <w:sz w:val="24"/>
                <w:szCs w:val="24"/>
              </w:rPr>
              <w:t>HRH The Duke of Cambridge</w:t>
            </w:r>
          </w:p>
        </w:tc>
      </w:tr>
      <w:tr w:rsidR="006B72D5" w14:paraId="0715BE00" w14:textId="77777777" w:rsidTr="006B72D5">
        <w:tc>
          <w:tcPr>
            <w:tcW w:w="846" w:type="dxa"/>
          </w:tcPr>
          <w:p w14:paraId="5BCBE215" w14:textId="28559DB7" w:rsidR="006B72D5" w:rsidRDefault="006B72D5">
            <w:pPr>
              <w:rPr>
                <w:rFonts w:ascii="Arial" w:hAnsi="Arial" w:cs="Arial"/>
                <w:sz w:val="24"/>
                <w:szCs w:val="24"/>
              </w:rPr>
            </w:pPr>
            <w:r>
              <w:rPr>
                <w:rFonts w:ascii="Arial" w:hAnsi="Arial" w:cs="Arial"/>
                <w:sz w:val="24"/>
                <w:szCs w:val="24"/>
              </w:rPr>
              <w:t>E.</w:t>
            </w:r>
          </w:p>
        </w:tc>
        <w:tc>
          <w:tcPr>
            <w:tcW w:w="8170" w:type="dxa"/>
          </w:tcPr>
          <w:p w14:paraId="37AD1BF1" w14:textId="7BA94407" w:rsidR="006B72D5" w:rsidRDefault="006B72D5">
            <w:pPr>
              <w:rPr>
                <w:rFonts w:ascii="Arial" w:hAnsi="Arial" w:cs="Arial"/>
                <w:sz w:val="24"/>
                <w:szCs w:val="24"/>
              </w:rPr>
            </w:pPr>
            <w:r w:rsidRPr="004B668A">
              <w:rPr>
                <w:rFonts w:ascii="Arial" w:hAnsi="Arial" w:cs="Arial"/>
                <w:sz w:val="24"/>
                <w:szCs w:val="24"/>
              </w:rPr>
              <w:t>HRH The Duchess of Cambridge</w:t>
            </w:r>
          </w:p>
        </w:tc>
      </w:tr>
      <w:tr w:rsidR="006B72D5" w14:paraId="3FA124D8" w14:textId="77777777" w:rsidTr="006B72D5">
        <w:tc>
          <w:tcPr>
            <w:tcW w:w="846" w:type="dxa"/>
          </w:tcPr>
          <w:p w14:paraId="6826CA7B" w14:textId="76766C00" w:rsidR="006B72D5" w:rsidRDefault="006B72D5">
            <w:pPr>
              <w:rPr>
                <w:rFonts w:ascii="Arial" w:hAnsi="Arial" w:cs="Arial"/>
                <w:sz w:val="24"/>
                <w:szCs w:val="24"/>
              </w:rPr>
            </w:pPr>
            <w:r>
              <w:rPr>
                <w:rFonts w:ascii="Arial" w:hAnsi="Arial" w:cs="Arial"/>
                <w:sz w:val="24"/>
                <w:szCs w:val="24"/>
              </w:rPr>
              <w:t>F.</w:t>
            </w:r>
          </w:p>
        </w:tc>
        <w:tc>
          <w:tcPr>
            <w:tcW w:w="8170" w:type="dxa"/>
          </w:tcPr>
          <w:p w14:paraId="3332D1A3" w14:textId="03B09DE8" w:rsidR="006B72D5" w:rsidRDefault="006B72D5">
            <w:pPr>
              <w:rPr>
                <w:rFonts w:ascii="Arial" w:hAnsi="Arial" w:cs="Arial"/>
                <w:sz w:val="24"/>
                <w:szCs w:val="24"/>
              </w:rPr>
            </w:pPr>
            <w:r w:rsidRPr="004B668A">
              <w:rPr>
                <w:rFonts w:ascii="Arial" w:hAnsi="Arial" w:cs="Arial"/>
                <w:sz w:val="24"/>
                <w:szCs w:val="24"/>
              </w:rPr>
              <w:t>HRH Prince George of Cambridge</w:t>
            </w:r>
          </w:p>
        </w:tc>
      </w:tr>
      <w:tr w:rsidR="006B72D5" w14:paraId="770496B5" w14:textId="77777777" w:rsidTr="006B72D5">
        <w:tc>
          <w:tcPr>
            <w:tcW w:w="846" w:type="dxa"/>
          </w:tcPr>
          <w:p w14:paraId="240F4903" w14:textId="6139AC00" w:rsidR="006B72D5" w:rsidRDefault="006B72D5">
            <w:pPr>
              <w:rPr>
                <w:rFonts w:ascii="Arial" w:hAnsi="Arial" w:cs="Arial"/>
                <w:sz w:val="24"/>
                <w:szCs w:val="24"/>
              </w:rPr>
            </w:pPr>
            <w:r>
              <w:rPr>
                <w:rFonts w:ascii="Arial" w:hAnsi="Arial" w:cs="Arial"/>
                <w:sz w:val="24"/>
                <w:szCs w:val="24"/>
              </w:rPr>
              <w:t>G.</w:t>
            </w:r>
          </w:p>
        </w:tc>
        <w:tc>
          <w:tcPr>
            <w:tcW w:w="8170" w:type="dxa"/>
          </w:tcPr>
          <w:p w14:paraId="7970CA0F" w14:textId="1761869A" w:rsidR="006B72D5" w:rsidRDefault="006B72D5">
            <w:pPr>
              <w:rPr>
                <w:rFonts w:ascii="Arial" w:hAnsi="Arial" w:cs="Arial"/>
                <w:sz w:val="24"/>
                <w:szCs w:val="24"/>
              </w:rPr>
            </w:pPr>
            <w:r w:rsidRPr="004B668A">
              <w:rPr>
                <w:rFonts w:ascii="Arial" w:hAnsi="Arial" w:cs="Arial"/>
                <w:sz w:val="24"/>
                <w:szCs w:val="24"/>
              </w:rPr>
              <w:t>HRH Princess Charlotte of Cambridge</w:t>
            </w:r>
          </w:p>
        </w:tc>
      </w:tr>
      <w:tr w:rsidR="006B72D5" w14:paraId="64F76804" w14:textId="77777777" w:rsidTr="006B72D5">
        <w:tc>
          <w:tcPr>
            <w:tcW w:w="846" w:type="dxa"/>
          </w:tcPr>
          <w:p w14:paraId="0616A84D" w14:textId="151B4D3D" w:rsidR="006B72D5" w:rsidRDefault="006B72D5">
            <w:pPr>
              <w:rPr>
                <w:rFonts w:ascii="Arial" w:hAnsi="Arial" w:cs="Arial"/>
                <w:sz w:val="24"/>
                <w:szCs w:val="24"/>
              </w:rPr>
            </w:pPr>
            <w:r>
              <w:rPr>
                <w:rFonts w:ascii="Arial" w:hAnsi="Arial" w:cs="Arial"/>
                <w:sz w:val="24"/>
                <w:szCs w:val="24"/>
              </w:rPr>
              <w:t>H.</w:t>
            </w:r>
          </w:p>
        </w:tc>
        <w:tc>
          <w:tcPr>
            <w:tcW w:w="8170" w:type="dxa"/>
          </w:tcPr>
          <w:p w14:paraId="2E433FE8" w14:textId="78959017" w:rsidR="006B72D5" w:rsidRDefault="006B72D5">
            <w:pPr>
              <w:rPr>
                <w:rFonts w:ascii="Arial" w:hAnsi="Arial" w:cs="Arial"/>
                <w:sz w:val="24"/>
                <w:szCs w:val="24"/>
              </w:rPr>
            </w:pPr>
            <w:r w:rsidRPr="004B668A">
              <w:rPr>
                <w:rFonts w:ascii="Arial" w:hAnsi="Arial" w:cs="Arial"/>
                <w:sz w:val="24"/>
                <w:szCs w:val="24"/>
              </w:rPr>
              <w:t>HRH Prince Louis of Cambridge</w:t>
            </w:r>
          </w:p>
        </w:tc>
      </w:tr>
      <w:tr w:rsidR="006B72D5" w14:paraId="5CAA8C54" w14:textId="77777777" w:rsidTr="006B72D5">
        <w:tc>
          <w:tcPr>
            <w:tcW w:w="846" w:type="dxa"/>
          </w:tcPr>
          <w:p w14:paraId="18241A87" w14:textId="5D74CCD1" w:rsidR="006B72D5" w:rsidRDefault="006B72D5">
            <w:pPr>
              <w:rPr>
                <w:rFonts w:ascii="Arial" w:hAnsi="Arial" w:cs="Arial"/>
                <w:sz w:val="24"/>
                <w:szCs w:val="24"/>
              </w:rPr>
            </w:pPr>
            <w:r>
              <w:rPr>
                <w:rFonts w:ascii="Arial" w:hAnsi="Arial" w:cs="Arial"/>
                <w:sz w:val="24"/>
                <w:szCs w:val="24"/>
              </w:rPr>
              <w:t>I.</w:t>
            </w:r>
          </w:p>
        </w:tc>
        <w:tc>
          <w:tcPr>
            <w:tcW w:w="8170" w:type="dxa"/>
          </w:tcPr>
          <w:p w14:paraId="3C1A6BE9" w14:textId="1FB60699" w:rsidR="006B72D5" w:rsidRDefault="006B72D5">
            <w:pPr>
              <w:rPr>
                <w:rFonts w:ascii="Arial" w:hAnsi="Arial" w:cs="Arial"/>
                <w:sz w:val="24"/>
                <w:szCs w:val="24"/>
              </w:rPr>
            </w:pPr>
            <w:r w:rsidRPr="004B668A">
              <w:rPr>
                <w:rFonts w:ascii="Arial" w:hAnsi="Arial" w:cs="Arial"/>
                <w:sz w:val="24"/>
                <w:szCs w:val="24"/>
              </w:rPr>
              <w:t>HRH The Duke of Sussex</w:t>
            </w:r>
          </w:p>
        </w:tc>
      </w:tr>
      <w:tr w:rsidR="006B72D5" w14:paraId="09527E5F" w14:textId="77777777" w:rsidTr="006B72D5">
        <w:tc>
          <w:tcPr>
            <w:tcW w:w="846" w:type="dxa"/>
          </w:tcPr>
          <w:p w14:paraId="15D665AF" w14:textId="5974AA07" w:rsidR="006B72D5" w:rsidRDefault="006B72D5">
            <w:pPr>
              <w:rPr>
                <w:rFonts w:ascii="Arial" w:hAnsi="Arial" w:cs="Arial"/>
                <w:sz w:val="24"/>
                <w:szCs w:val="24"/>
              </w:rPr>
            </w:pPr>
            <w:r>
              <w:rPr>
                <w:rFonts w:ascii="Arial" w:hAnsi="Arial" w:cs="Arial"/>
                <w:sz w:val="24"/>
                <w:szCs w:val="24"/>
              </w:rPr>
              <w:t>J.</w:t>
            </w:r>
          </w:p>
        </w:tc>
        <w:tc>
          <w:tcPr>
            <w:tcW w:w="8170" w:type="dxa"/>
          </w:tcPr>
          <w:p w14:paraId="5D07A504" w14:textId="627B78DD" w:rsidR="006B72D5" w:rsidRDefault="006B72D5">
            <w:pPr>
              <w:rPr>
                <w:rFonts w:ascii="Arial" w:hAnsi="Arial" w:cs="Arial"/>
                <w:sz w:val="24"/>
                <w:szCs w:val="24"/>
              </w:rPr>
            </w:pPr>
            <w:r w:rsidRPr="004B668A">
              <w:rPr>
                <w:rFonts w:ascii="Arial" w:hAnsi="Arial" w:cs="Arial"/>
                <w:sz w:val="24"/>
                <w:szCs w:val="24"/>
              </w:rPr>
              <w:t xml:space="preserve">HRH The Duchess of Sussex </w:t>
            </w:r>
          </w:p>
        </w:tc>
      </w:tr>
      <w:tr w:rsidR="006B72D5" w14:paraId="2146D5E2" w14:textId="77777777" w:rsidTr="006B72D5">
        <w:tc>
          <w:tcPr>
            <w:tcW w:w="846" w:type="dxa"/>
          </w:tcPr>
          <w:p w14:paraId="0CB1CFA2" w14:textId="3458FE69" w:rsidR="006B72D5" w:rsidRDefault="006B72D5">
            <w:pPr>
              <w:rPr>
                <w:rFonts w:ascii="Arial" w:hAnsi="Arial" w:cs="Arial"/>
                <w:sz w:val="24"/>
                <w:szCs w:val="24"/>
              </w:rPr>
            </w:pPr>
            <w:r>
              <w:rPr>
                <w:rFonts w:ascii="Arial" w:hAnsi="Arial" w:cs="Arial"/>
                <w:sz w:val="24"/>
                <w:szCs w:val="24"/>
              </w:rPr>
              <w:t>K.</w:t>
            </w:r>
          </w:p>
        </w:tc>
        <w:tc>
          <w:tcPr>
            <w:tcW w:w="8170" w:type="dxa"/>
          </w:tcPr>
          <w:p w14:paraId="1C772157" w14:textId="1C6AC82C" w:rsidR="006B72D5" w:rsidRDefault="006B72D5">
            <w:pPr>
              <w:rPr>
                <w:rFonts w:ascii="Arial" w:hAnsi="Arial" w:cs="Arial"/>
                <w:sz w:val="24"/>
                <w:szCs w:val="24"/>
              </w:rPr>
            </w:pPr>
            <w:r w:rsidRPr="004B668A">
              <w:rPr>
                <w:rFonts w:ascii="Arial" w:hAnsi="Arial" w:cs="Arial"/>
                <w:sz w:val="24"/>
                <w:szCs w:val="24"/>
              </w:rPr>
              <w:t>HRH The Duke of York</w:t>
            </w:r>
          </w:p>
        </w:tc>
      </w:tr>
      <w:tr w:rsidR="006B72D5" w14:paraId="60D6813C" w14:textId="77777777" w:rsidTr="006B72D5">
        <w:tc>
          <w:tcPr>
            <w:tcW w:w="846" w:type="dxa"/>
          </w:tcPr>
          <w:p w14:paraId="3587F952" w14:textId="01EA264B" w:rsidR="006B72D5" w:rsidRDefault="006B72D5">
            <w:pPr>
              <w:rPr>
                <w:rFonts w:ascii="Arial" w:hAnsi="Arial" w:cs="Arial"/>
                <w:sz w:val="24"/>
                <w:szCs w:val="24"/>
              </w:rPr>
            </w:pPr>
            <w:r>
              <w:rPr>
                <w:rFonts w:ascii="Arial" w:hAnsi="Arial" w:cs="Arial"/>
                <w:sz w:val="24"/>
                <w:szCs w:val="24"/>
              </w:rPr>
              <w:t>L.</w:t>
            </w:r>
          </w:p>
        </w:tc>
        <w:tc>
          <w:tcPr>
            <w:tcW w:w="8170" w:type="dxa"/>
          </w:tcPr>
          <w:p w14:paraId="3C749DCC" w14:textId="6BF45D91" w:rsidR="006B72D5" w:rsidRDefault="006B72D5">
            <w:pPr>
              <w:rPr>
                <w:rFonts w:ascii="Arial" w:hAnsi="Arial" w:cs="Arial"/>
                <w:sz w:val="24"/>
                <w:szCs w:val="24"/>
              </w:rPr>
            </w:pPr>
            <w:r w:rsidRPr="004B668A">
              <w:rPr>
                <w:rFonts w:ascii="Arial" w:hAnsi="Arial" w:cs="Arial"/>
                <w:sz w:val="24"/>
                <w:szCs w:val="24"/>
              </w:rPr>
              <w:t>HRH The Princess Royal</w:t>
            </w:r>
          </w:p>
        </w:tc>
      </w:tr>
      <w:tr w:rsidR="006B72D5" w14:paraId="7C263150" w14:textId="77777777" w:rsidTr="006B72D5">
        <w:tc>
          <w:tcPr>
            <w:tcW w:w="846" w:type="dxa"/>
          </w:tcPr>
          <w:p w14:paraId="6644B3B5" w14:textId="37B16448" w:rsidR="006B72D5" w:rsidRDefault="006B72D5">
            <w:pPr>
              <w:rPr>
                <w:rFonts w:ascii="Arial" w:hAnsi="Arial" w:cs="Arial"/>
                <w:sz w:val="24"/>
                <w:szCs w:val="24"/>
              </w:rPr>
            </w:pPr>
            <w:r>
              <w:rPr>
                <w:rFonts w:ascii="Arial" w:hAnsi="Arial" w:cs="Arial"/>
                <w:sz w:val="24"/>
                <w:szCs w:val="24"/>
              </w:rPr>
              <w:t>M.</w:t>
            </w:r>
          </w:p>
        </w:tc>
        <w:tc>
          <w:tcPr>
            <w:tcW w:w="8170" w:type="dxa"/>
          </w:tcPr>
          <w:p w14:paraId="74AF1785" w14:textId="4C40BE41" w:rsidR="006B72D5" w:rsidRPr="004B668A" w:rsidRDefault="006B72D5">
            <w:pPr>
              <w:rPr>
                <w:rFonts w:ascii="Arial" w:hAnsi="Arial" w:cs="Arial"/>
                <w:sz w:val="24"/>
                <w:szCs w:val="24"/>
              </w:rPr>
            </w:pPr>
            <w:r w:rsidRPr="004B668A">
              <w:rPr>
                <w:rFonts w:ascii="Arial" w:hAnsi="Arial" w:cs="Arial"/>
                <w:sz w:val="24"/>
                <w:szCs w:val="24"/>
              </w:rPr>
              <w:t>HRH The Earl of Wessex</w:t>
            </w:r>
          </w:p>
        </w:tc>
      </w:tr>
      <w:tr w:rsidR="006B72D5" w14:paraId="55AEF339" w14:textId="77777777" w:rsidTr="006B72D5">
        <w:tc>
          <w:tcPr>
            <w:tcW w:w="846" w:type="dxa"/>
          </w:tcPr>
          <w:p w14:paraId="4E0162FA" w14:textId="405EF719" w:rsidR="006B72D5" w:rsidRDefault="006B72D5">
            <w:pPr>
              <w:rPr>
                <w:rFonts w:ascii="Arial" w:hAnsi="Arial" w:cs="Arial"/>
                <w:sz w:val="24"/>
                <w:szCs w:val="24"/>
              </w:rPr>
            </w:pPr>
            <w:r>
              <w:rPr>
                <w:rFonts w:ascii="Arial" w:hAnsi="Arial" w:cs="Arial"/>
                <w:sz w:val="24"/>
                <w:szCs w:val="24"/>
              </w:rPr>
              <w:t>N.</w:t>
            </w:r>
          </w:p>
        </w:tc>
        <w:tc>
          <w:tcPr>
            <w:tcW w:w="8170" w:type="dxa"/>
          </w:tcPr>
          <w:p w14:paraId="263EE39E" w14:textId="407EEC40" w:rsidR="006B72D5" w:rsidRPr="004B668A" w:rsidRDefault="006B72D5">
            <w:pPr>
              <w:rPr>
                <w:rFonts w:ascii="Arial" w:hAnsi="Arial" w:cs="Arial"/>
                <w:sz w:val="24"/>
                <w:szCs w:val="24"/>
              </w:rPr>
            </w:pPr>
            <w:r w:rsidRPr="004B668A">
              <w:rPr>
                <w:rFonts w:ascii="Arial" w:hAnsi="Arial" w:cs="Arial"/>
                <w:sz w:val="24"/>
                <w:szCs w:val="24"/>
              </w:rPr>
              <w:t>HRH The Countess of Wessex</w:t>
            </w:r>
          </w:p>
        </w:tc>
      </w:tr>
      <w:tr w:rsidR="006B72D5" w14:paraId="7CAF2A12" w14:textId="77777777" w:rsidTr="006B72D5">
        <w:tc>
          <w:tcPr>
            <w:tcW w:w="846" w:type="dxa"/>
          </w:tcPr>
          <w:p w14:paraId="38430887" w14:textId="53625C8E" w:rsidR="006B72D5" w:rsidRDefault="006B72D5">
            <w:pPr>
              <w:rPr>
                <w:rFonts w:ascii="Arial" w:hAnsi="Arial" w:cs="Arial"/>
                <w:sz w:val="24"/>
                <w:szCs w:val="24"/>
              </w:rPr>
            </w:pPr>
            <w:r>
              <w:rPr>
                <w:rFonts w:ascii="Arial" w:hAnsi="Arial" w:cs="Arial"/>
                <w:sz w:val="24"/>
                <w:szCs w:val="24"/>
              </w:rPr>
              <w:t>O.</w:t>
            </w:r>
          </w:p>
        </w:tc>
        <w:tc>
          <w:tcPr>
            <w:tcW w:w="8170" w:type="dxa"/>
          </w:tcPr>
          <w:p w14:paraId="7EAAE20E" w14:textId="2FF8C25C" w:rsidR="006B72D5" w:rsidRPr="004B668A" w:rsidRDefault="006B72D5">
            <w:pPr>
              <w:rPr>
                <w:rFonts w:ascii="Arial" w:hAnsi="Arial" w:cs="Arial"/>
                <w:sz w:val="24"/>
                <w:szCs w:val="24"/>
              </w:rPr>
            </w:pPr>
            <w:r w:rsidRPr="004B668A">
              <w:rPr>
                <w:rFonts w:ascii="Arial" w:hAnsi="Arial" w:cs="Arial"/>
                <w:sz w:val="24"/>
                <w:szCs w:val="24"/>
              </w:rPr>
              <w:t>The Prime Minister</w:t>
            </w:r>
          </w:p>
        </w:tc>
      </w:tr>
      <w:tr w:rsidR="006B72D5" w14:paraId="5277968E" w14:textId="77777777" w:rsidTr="006B72D5">
        <w:tc>
          <w:tcPr>
            <w:tcW w:w="846" w:type="dxa"/>
          </w:tcPr>
          <w:p w14:paraId="57B54193" w14:textId="4574D365" w:rsidR="006B72D5" w:rsidRDefault="006B72D5">
            <w:pPr>
              <w:rPr>
                <w:rFonts w:ascii="Arial" w:hAnsi="Arial" w:cs="Arial"/>
                <w:sz w:val="24"/>
                <w:szCs w:val="24"/>
              </w:rPr>
            </w:pPr>
            <w:r>
              <w:rPr>
                <w:rFonts w:ascii="Arial" w:hAnsi="Arial" w:cs="Arial"/>
                <w:sz w:val="24"/>
                <w:szCs w:val="24"/>
              </w:rPr>
              <w:t>P.</w:t>
            </w:r>
          </w:p>
        </w:tc>
        <w:tc>
          <w:tcPr>
            <w:tcW w:w="8170" w:type="dxa"/>
          </w:tcPr>
          <w:p w14:paraId="5FA184FC" w14:textId="433D0182" w:rsidR="006B72D5" w:rsidRPr="004B668A" w:rsidRDefault="006B72D5">
            <w:pPr>
              <w:rPr>
                <w:rFonts w:ascii="Arial" w:hAnsi="Arial" w:cs="Arial"/>
                <w:sz w:val="24"/>
                <w:szCs w:val="24"/>
              </w:rPr>
            </w:pPr>
            <w:r w:rsidRPr="004B668A">
              <w:rPr>
                <w:rFonts w:ascii="Arial" w:hAnsi="Arial" w:cs="Arial"/>
                <w:sz w:val="24"/>
                <w:szCs w:val="24"/>
              </w:rPr>
              <w:t xml:space="preserve">The Member of Parliament for </w:t>
            </w:r>
            <w:r>
              <w:rPr>
                <w:rFonts w:ascii="Arial" w:hAnsi="Arial" w:cs="Arial"/>
                <w:sz w:val="24"/>
                <w:szCs w:val="24"/>
              </w:rPr>
              <w:t>Everdon</w:t>
            </w:r>
          </w:p>
        </w:tc>
      </w:tr>
      <w:tr w:rsidR="006B72D5" w14:paraId="33F5FE4E" w14:textId="77777777" w:rsidTr="006B72D5">
        <w:tc>
          <w:tcPr>
            <w:tcW w:w="846" w:type="dxa"/>
          </w:tcPr>
          <w:p w14:paraId="64D378E0" w14:textId="4F90BCF6" w:rsidR="006B72D5" w:rsidRDefault="006B72D5">
            <w:pPr>
              <w:rPr>
                <w:rFonts w:ascii="Arial" w:hAnsi="Arial" w:cs="Arial"/>
                <w:sz w:val="24"/>
                <w:szCs w:val="24"/>
              </w:rPr>
            </w:pPr>
            <w:r>
              <w:rPr>
                <w:rFonts w:ascii="Arial" w:hAnsi="Arial" w:cs="Arial"/>
                <w:sz w:val="24"/>
                <w:szCs w:val="24"/>
              </w:rPr>
              <w:t>Q.</w:t>
            </w:r>
          </w:p>
        </w:tc>
        <w:tc>
          <w:tcPr>
            <w:tcW w:w="8170" w:type="dxa"/>
          </w:tcPr>
          <w:p w14:paraId="1FD11A98" w14:textId="242C5F1D" w:rsidR="006B72D5" w:rsidRPr="004B668A" w:rsidRDefault="006B72D5">
            <w:pPr>
              <w:rPr>
                <w:rFonts w:ascii="Arial" w:hAnsi="Arial" w:cs="Arial"/>
                <w:sz w:val="24"/>
                <w:szCs w:val="24"/>
              </w:rPr>
            </w:pPr>
            <w:r w:rsidRPr="004B668A">
              <w:rPr>
                <w:rFonts w:ascii="Arial" w:hAnsi="Arial" w:cs="Arial"/>
                <w:sz w:val="24"/>
                <w:szCs w:val="24"/>
              </w:rPr>
              <w:t>A serving member of Parish Council</w:t>
            </w:r>
          </w:p>
        </w:tc>
      </w:tr>
    </w:tbl>
    <w:p w14:paraId="273D5716" w14:textId="32E1EB95" w:rsidR="007D4315" w:rsidRPr="004B668A" w:rsidRDefault="00B6084C" w:rsidP="00B6084C">
      <w:pPr>
        <w:rPr>
          <w:rFonts w:ascii="Arial" w:hAnsi="Arial" w:cs="Arial"/>
          <w:sz w:val="24"/>
          <w:szCs w:val="24"/>
        </w:rPr>
      </w:pPr>
      <w:r w:rsidRPr="004B668A">
        <w:rPr>
          <w:rFonts w:ascii="Arial" w:hAnsi="Arial" w:cs="Arial"/>
          <w:sz w:val="24"/>
          <w:szCs w:val="24"/>
        </w:rPr>
        <w:br/>
      </w:r>
      <w:bookmarkStart w:id="0" w:name="_GoBack"/>
      <w:bookmarkEnd w:id="0"/>
      <w:r w:rsidRPr="004B668A">
        <w:rPr>
          <w:rFonts w:ascii="Arial" w:hAnsi="Arial" w:cs="Arial"/>
          <w:sz w:val="24"/>
          <w:szCs w:val="24"/>
        </w:rPr>
        <w:t xml:space="preserve">1.2 This protocol will be kept under review and the list updated annually in </w:t>
      </w:r>
      <w:r w:rsidR="00EA5175" w:rsidRPr="004B668A">
        <w:rPr>
          <w:rFonts w:ascii="Arial" w:hAnsi="Arial" w:cs="Arial"/>
          <w:sz w:val="24"/>
          <w:szCs w:val="24"/>
        </w:rPr>
        <w:t>January</w:t>
      </w:r>
      <w:r w:rsidRPr="004B668A">
        <w:rPr>
          <w:rFonts w:ascii="Arial" w:hAnsi="Arial" w:cs="Arial"/>
          <w:sz w:val="24"/>
          <w:szCs w:val="24"/>
        </w:rPr>
        <w:t xml:space="preserve">. </w:t>
      </w:r>
    </w:p>
    <w:p w14:paraId="02E36E33" w14:textId="6E29A149" w:rsidR="007D4315" w:rsidRPr="004B668A" w:rsidRDefault="00B6084C" w:rsidP="00B6084C">
      <w:pPr>
        <w:rPr>
          <w:rFonts w:ascii="Arial" w:hAnsi="Arial" w:cs="Arial"/>
          <w:sz w:val="24"/>
          <w:szCs w:val="24"/>
        </w:rPr>
      </w:pPr>
      <w:r w:rsidRPr="004B668A">
        <w:rPr>
          <w:rFonts w:ascii="Arial" w:hAnsi="Arial" w:cs="Arial"/>
          <w:sz w:val="24"/>
          <w:szCs w:val="24"/>
        </w:rPr>
        <w:t xml:space="preserve">1.3 Plans will only be implemented following an official announcement. Upon notification of an official announcement, the Clerk will advise all members that the protocol is to be implemented. </w:t>
      </w:r>
    </w:p>
    <w:p w14:paraId="43F154B8" w14:textId="32AE0A3F" w:rsidR="00B6084C" w:rsidRPr="004B668A" w:rsidRDefault="007D4315" w:rsidP="00B6084C">
      <w:pPr>
        <w:rPr>
          <w:rFonts w:ascii="Arial" w:hAnsi="Arial" w:cs="Arial"/>
          <w:sz w:val="24"/>
          <w:szCs w:val="24"/>
        </w:rPr>
      </w:pPr>
      <w:r w:rsidRPr="004B668A">
        <w:rPr>
          <w:rFonts w:ascii="Arial" w:hAnsi="Arial" w:cs="Arial"/>
          <w:sz w:val="24"/>
          <w:szCs w:val="24"/>
        </w:rPr>
        <w:t>2</w:t>
      </w:r>
      <w:r w:rsidRPr="004B668A">
        <w:rPr>
          <w:rFonts w:ascii="Arial" w:hAnsi="Arial" w:cs="Arial"/>
          <w:sz w:val="24"/>
          <w:szCs w:val="24"/>
        </w:rPr>
        <w:tab/>
      </w:r>
      <w:r w:rsidR="00B6084C" w:rsidRPr="004B668A">
        <w:rPr>
          <w:rFonts w:ascii="Arial" w:hAnsi="Arial" w:cs="Arial"/>
          <w:sz w:val="24"/>
          <w:szCs w:val="24"/>
        </w:rPr>
        <w:t xml:space="preserve">THE DEATH OF THE SOVEREIGN AND MEMBERS OF THE ROYAL FAMILY </w:t>
      </w:r>
    </w:p>
    <w:p w14:paraId="3B45DD57" w14:textId="5157000F" w:rsidR="00B6084C" w:rsidRPr="004B668A" w:rsidRDefault="007D4315" w:rsidP="00B6084C">
      <w:pPr>
        <w:rPr>
          <w:rFonts w:ascii="Arial" w:hAnsi="Arial" w:cs="Arial"/>
          <w:sz w:val="24"/>
          <w:szCs w:val="24"/>
        </w:rPr>
      </w:pPr>
      <w:r w:rsidRPr="004B668A">
        <w:rPr>
          <w:rFonts w:ascii="Arial" w:hAnsi="Arial" w:cs="Arial"/>
          <w:sz w:val="24"/>
          <w:szCs w:val="24"/>
        </w:rPr>
        <w:t>2</w:t>
      </w:r>
      <w:r w:rsidR="00B6084C" w:rsidRPr="004B668A">
        <w:rPr>
          <w:rFonts w:ascii="Arial" w:hAnsi="Arial" w:cs="Arial"/>
          <w:sz w:val="24"/>
          <w:szCs w:val="24"/>
        </w:rPr>
        <w:t xml:space="preserve">.1 Book of Condolence and Marking a Silence On the day following the announcement of the death of the Sovereign, The Duke of Edinburgh, The Prince of Wales or The Duchess of Cornwall, a Book of Condolence will be opened at the </w:t>
      </w:r>
      <w:r w:rsidR="00324F59" w:rsidRPr="004B668A">
        <w:rPr>
          <w:rFonts w:ascii="Arial" w:hAnsi="Arial" w:cs="Arial"/>
          <w:sz w:val="24"/>
          <w:szCs w:val="24"/>
        </w:rPr>
        <w:t>Parish Office</w:t>
      </w:r>
      <w:r w:rsidR="00B6084C" w:rsidRPr="004B668A">
        <w:rPr>
          <w:rFonts w:ascii="Arial" w:hAnsi="Arial" w:cs="Arial"/>
          <w:sz w:val="24"/>
          <w:szCs w:val="24"/>
        </w:rPr>
        <w:t xml:space="preserve">. In the event of another member of the Royal Family or notable person, the Parish Clerk in discussion with the Chair, will judge public feeling as to whether a book of condolence should be opened locally. The Book of Condolence will be available Monday-Friday, 9:00am- 12noon and will remain until the close of the council offices on the day following the funeral. When a Condolence book has been closed, it will be bound and retained with the Councils official archives. </w:t>
      </w:r>
    </w:p>
    <w:p w14:paraId="4DDBB055" w14:textId="255A4934" w:rsidR="00B6084C" w:rsidRPr="004B668A" w:rsidRDefault="007D4315" w:rsidP="00B6084C">
      <w:pPr>
        <w:rPr>
          <w:rFonts w:ascii="Arial" w:hAnsi="Arial" w:cs="Arial"/>
          <w:sz w:val="24"/>
          <w:szCs w:val="24"/>
        </w:rPr>
      </w:pPr>
      <w:r w:rsidRPr="004B668A">
        <w:rPr>
          <w:rFonts w:ascii="Arial" w:hAnsi="Arial" w:cs="Arial"/>
          <w:sz w:val="24"/>
          <w:szCs w:val="24"/>
        </w:rPr>
        <w:lastRenderedPageBreak/>
        <w:t>2</w:t>
      </w:r>
      <w:r w:rsidR="00B6084C" w:rsidRPr="004B668A">
        <w:rPr>
          <w:rFonts w:ascii="Arial" w:hAnsi="Arial" w:cs="Arial"/>
          <w:sz w:val="24"/>
          <w:szCs w:val="24"/>
        </w:rPr>
        <w:t xml:space="preserve">.2 Where the death of a senior member of the Royal Family is to be marked by a silence, an announcement will be made by Buckingham Palace. The Chair of the Council will lead a public silence outside of the </w:t>
      </w:r>
      <w:r w:rsidR="00324F59" w:rsidRPr="004B668A">
        <w:rPr>
          <w:rFonts w:ascii="Arial" w:hAnsi="Arial" w:cs="Arial"/>
          <w:sz w:val="24"/>
          <w:szCs w:val="24"/>
        </w:rPr>
        <w:t>parish office</w:t>
      </w:r>
      <w:r w:rsidR="00B6084C" w:rsidRPr="004B668A">
        <w:rPr>
          <w:rFonts w:ascii="Arial" w:hAnsi="Arial" w:cs="Arial"/>
          <w:sz w:val="24"/>
          <w:szCs w:val="24"/>
        </w:rPr>
        <w:t xml:space="preserve"> with Parish Councillors. The Clerk will be responsible regarding arrangements for any media access. </w:t>
      </w:r>
    </w:p>
    <w:p w14:paraId="6483AE3B" w14:textId="2234AEFB" w:rsidR="00B6084C" w:rsidRPr="004B668A" w:rsidRDefault="007D4315" w:rsidP="00B6084C">
      <w:pPr>
        <w:rPr>
          <w:rFonts w:ascii="Arial" w:hAnsi="Arial" w:cs="Arial"/>
          <w:sz w:val="24"/>
          <w:szCs w:val="24"/>
        </w:rPr>
      </w:pPr>
      <w:r w:rsidRPr="004B668A">
        <w:rPr>
          <w:rFonts w:ascii="Arial" w:hAnsi="Arial" w:cs="Arial"/>
          <w:sz w:val="24"/>
          <w:szCs w:val="24"/>
        </w:rPr>
        <w:t>2.</w:t>
      </w:r>
      <w:r w:rsidR="00B6084C" w:rsidRPr="004B668A">
        <w:rPr>
          <w:rFonts w:ascii="Arial" w:hAnsi="Arial" w:cs="Arial"/>
          <w:sz w:val="24"/>
          <w:szCs w:val="24"/>
        </w:rPr>
        <w:t xml:space="preserve">3 The Chair of the Council will issue a statement via the Clerk expressing the sadness of the Council and community at the news of the death. The statement will also appear on the home page of the website. The statement will confirm this and give details of the Book of Condolence. The public observing of the silence will also be cited. </w:t>
      </w:r>
    </w:p>
    <w:p w14:paraId="6F97A326" w14:textId="77777777" w:rsidR="007D4315" w:rsidRPr="004B668A" w:rsidRDefault="007D4315" w:rsidP="00B6084C">
      <w:pPr>
        <w:rPr>
          <w:rFonts w:ascii="Arial" w:hAnsi="Arial" w:cs="Arial"/>
          <w:sz w:val="24"/>
          <w:szCs w:val="24"/>
        </w:rPr>
      </w:pPr>
    </w:p>
    <w:p w14:paraId="70C8FF9E" w14:textId="59CBE4DB" w:rsidR="00B6084C" w:rsidRPr="004B668A" w:rsidRDefault="007D4315" w:rsidP="00B6084C">
      <w:pPr>
        <w:rPr>
          <w:rFonts w:ascii="Arial" w:hAnsi="Arial" w:cs="Arial"/>
          <w:sz w:val="24"/>
          <w:szCs w:val="24"/>
        </w:rPr>
      </w:pPr>
      <w:r w:rsidRPr="004B668A">
        <w:rPr>
          <w:rFonts w:ascii="Arial" w:hAnsi="Arial" w:cs="Arial"/>
          <w:sz w:val="24"/>
          <w:szCs w:val="24"/>
        </w:rPr>
        <w:t>3</w:t>
      </w:r>
      <w:r w:rsidR="00B6084C" w:rsidRPr="004B668A">
        <w:rPr>
          <w:rFonts w:ascii="Arial" w:hAnsi="Arial" w:cs="Arial"/>
          <w:sz w:val="24"/>
          <w:szCs w:val="24"/>
        </w:rPr>
        <w:t xml:space="preserve">. </w:t>
      </w:r>
      <w:r w:rsidRPr="004B668A">
        <w:rPr>
          <w:rFonts w:ascii="Arial" w:hAnsi="Arial" w:cs="Arial"/>
          <w:sz w:val="24"/>
          <w:szCs w:val="24"/>
        </w:rPr>
        <w:tab/>
      </w:r>
      <w:r w:rsidR="00B6084C" w:rsidRPr="004B668A">
        <w:rPr>
          <w:rFonts w:ascii="Arial" w:hAnsi="Arial" w:cs="Arial"/>
          <w:sz w:val="24"/>
          <w:szCs w:val="24"/>
        </w:rPr>
        <w:t xml:space="preserve">CIVIC ENGAGEMENTS AND DRESS CODE </w:t>
      </w:r>
    </w:p>
    <w:p w14:paraId="3476C1D0" w14:textId="15DC5EF7" w:rsidR="00B6084C" w:rsidRPr="004B668A" w:rsidRDefault="007D4315" w:rsidP="00B6084C">
      <w:pPr>
        <w:rPr>
          <w:rFonts w:ascii="Arial" w:hAnsi="Arial" w:cs="Arial"/>
          <w:sz w:val="24"/>
          <w:szCs w:val="24"/>
        </w:rPr>
      </w:pPr>
      <w:r w:rsidRPr="004B668A">
        <w:rPr>
          <w:rFonts w:ascii="Arial" w:hAnsi="Arial" w:cs="Arial"/>
          <w:sz w:val="24"/>
          <w:szCs w:val="24"/>
        </w:rPr>
        <w:t>3.</w:t>
      </w:r>
      <w:r w:rsidR="00B6084C" w:rsidRPr="004B668A">
        <w:rPr>
          <w:rFonts w:ascii="Arial" w:hAnsi="Arial" w:cs="Arial"/>
          <w:sz w:val="24"/>
          <w:szCs w:val="24"/>
        </w:rPr>
        <w:t xml:space="preserve">1 The Clerk, in conjunction with the Chair of the Council, will review the programme of engagements undertaken by the Council to ensure it is appropriate in a time of national mourning and that it sits comfortably with the national mood. </w:t>
      </w:r>
      <w:r w:rsidR="00B6084C" w:rsidRPr="004B668A">
        <w:rPr>
          <w:rFonts w:ascii="Arial" w:hAnsi="Arial" w:cs="Arial"/>
          <w:sz w:val="24"/>
          <w:szCs w:val="24"/>
        </w:rPr>
        <w:br/>
      </w:r>
      <w:r w:rsidRPr="004B668A">
        <w:rPr>
          <w:rFonts w:ascii="Arial" w:hAnsi="Arial" w:cs="Arial"/>
          <w:sz w:val="24"/>
          <w:szCs w:val="24"/>
        </w:rPr>
        <w:t>3.2</w:t>
      </w:r>
      <w:r w:rsidR="00B6084C" w:rsidRPr="004B668A">
        <w:rPr>
          <w:rFonts w:ascii="Arial" w:hAnsi="Arial" w:cs="Arial"/>
          <w:sz w:val="24"/>
          <w:szCs w:val="24"/>
        </w:rPr>
        <w:t xml:space="preserve"> During the official mourning period, black ties should be worn when representing the Council. </w:t>
      </w:r>
      <w:r w:rsidRPr="004B668A">
        <w:rPr>
          <w:rFonts w:ascii="Arial" w:hAnsi="Arial" w:cs="Arial"/>
          <w:sz w:val="24"/>
          <w:szCs w:val="24"/>
        </w:rPr>
        <w:t>3</w:t>
      </w:r>
      <w:r w:rsidR="00B6084C" w:rsidRPr="004B668A">
        <w:rPr>
          <w:rFonts w:ascii="Arial" w:hAnsi="Arial" w:cs="Arial"/>
          <w:sz w:val="24"/>
          <w:szCs w:val="24"/>
        </w:rPr>
        <w:t>.</w:t>
      </w:r>
      <w:r w:rsidRPr="004B668A">
        <w:rPr>
          <w:rFonts w:ascii="Arial" w:hAnsi="Arial" w:cs="Arial"/>
          <w:sz w:val="24"/>
          <w:szCs w:val="24"/>
        </w:rPr>
        <w:t>3</w:t>
      </w:r>
      <w:r w:rsidR="00B6084C" w:rsidRPr="004B668A">
        <w:rPr>
          <w:rFonts w:ascii="Arial" w:hAnsi="Arial" w:cs="Arial"/>
          <w:sz w:val="24"/>
          <w:szCs w:val="24"/>
        </w:rPr>
        <w:t xml:space="preserve"> Members and Senior Officers when on official duty should wear dark coloured clothing, at a minimum for the first day after the announcement, Proclamation Day, for any official </w:t>
      </w:r>
      <w:proofErr w:type="gramStart"/>
      <w:r w:rsidR="00B6084C" w:rsidRPr="004B668A">
        <w:rPr>
          <w:rFonts w:ascii="Arial" w:hAnsi="Arial" w:cs="Arial"/>
          <w:sz w:val="24"/>
          <w:szCs w:val="24"/>
        </w:rPr>
        <w:t>minutes</w:t>
      </w:r>
      <w:proofErr w:type="gramEnd"/>
      <w:r w:rsidR="00B6084C" w:rsidRPr="004B668A">
        <w:rPr>
          <w:rFonts w:ascii="Arial" w:hAnsi="Arial" w:cs="Arial"/>
          <w:sz w:val="24"/>
          <w:szCs w:val="24"/>
        </w:rPr>
        <w:t xml:space="preserve"> silence and on the day of the funeral. </w:t>
      </w:r>
    </w:p>
    <w:p w14:paraId="5CDAFA63" w14:textId="77777777" w:rsidR="00B6084C" w:rsidRPr="004B668A" w:rsidRDefault="00B6084C" w:rsidP="00B6084C">
      <w:pPr>
        <w:rPr>
          <w:rFonts w:ascii="Arial" w:hAnsi="Arial" w:cs="Arial"/>
          <w:sz w:val="24"/>
          <w:szCs w:val="24"/>
        </w:rPr>
      </w:pPr>
    </w:p>
    <w:p w14:paraId="289D8E8B" w14:textId="7E179AD1" w:rsidR="00B6084C" w:rsidRPr="004B668A" w:rsidRDefault="007D4315" w:rsidP="00B6084C">
      <w:pPr>
        <w:rPr>
          <w:rFonts w:ascii="Arial" w:hAnsi="Arial" w:cs="Arial"/>
          <w:sz w:val="24"/>
          <w:szCs w:val="24"/>
        </w:rPr>
      </w:pPr>
      <w:r w:rsidRPr="004B668A">
        <w:rPr>
          <w:rFonts w:ascii="Arial" w:hAnsi="Arial" w:cs="Arial"/>
          <w:sz w:val="24"/>
          <w:szCs w:val="24"/>
        </w:rPr>
        <w:t>4</w:t>
      </w:r>
      <w:r w:rsidR="00B6084C" w:rsidRPr="004B668A">
        <w:rPr>
          <w:rFonts w:ascii="Arial" w:hAnsi="Arial" w:cs="Arial"/>
          <w:sz w:val="24"/>
          <w:szCs w:val="24"/>
        </w:rPr>
        <w:t xml:space="preserve">.0 </w:t>
      </w:r>
      <w:r w:rsidRPr="004B668A">
        <w:rPr>
          <w:rFonts w:ascii="Arial" w:hAnsi="Arial" w:cs="Arial"/>
          <w:sz w:val="24"/>
          <w:szCs w:val="24"/>
        </w:rPr>
        <w:tab/>
      </w:r>
      <w:r w:rsidR="00B6084C" w:rsidRPr="004B668A">
        <w:rPr>
          <w:rFonts w:ascii="Arial" w:hAnsi="Arial" w:cs="Arial"/>
          <w:sz w:val="24"/>
          <w:szCs w:val="24"/>
        </w:rPr>
        <w:t xml:space="preserve">THE DEATH OF THE PRIME MINISTER AND LOCAL MEMBER OF PARLIAMENT </w:t>
      </w:r>
    </w:p>
    <w:p w14:paraId="46028B93" w14:textId="05AF4969" w:rsidR="00B6084C" w:rsidRPr="004B668A" w:rsidRDefault="007D4315" w:rsidP="00B6084C">
      <w:pPr>
        <w:rPr>
          <w:rFonts w:ascii="Arial" w:hAnsi="Arial" w:cs="Arial"/>
          <w:sz w:val="24"/>
          <w:szCs w:val="24"/>
        </w:rPr>
      </w:pPr>
      <w:r w:rsidRPr="004B668A">
        <w:rPr>
          <w:rFonts w:ascii="Arial" w:hAnsi="Arial" w:cs="Arial"/>
          <w:sz w:val="24"/>
          <w:szCs w:val="24"/>
        </w:rPr>
        <w:t>4</w:t>
      </w:r>
      <w:r w:rsidR="00B6084C" w:rsidRPr="004B668A">
        <w:rPr>
          <w:rFonts w:ascii="Arial" w:hAnsi="Arial" w:cs="Arial"/>
          <w:sz w:val="24"/>
          <w:szCs w:val="24"/>
        </w:rPr>
        <w:t xml:space="preserve">.1 The Chair of the Council will issue a statement via the Clerk expressing the sadness of the Council and community at the news of the death. The statement will also appear on the home page of the website. </w:t>
      </w:r>
    </w:p>
    <w:p w14:paraId="51218D64" w14:textId="1DA6E488" w:rsidR="00D61AD3" w:rsidRPr="004B668A" w:rsidRDefault="007D4315" w:rsidP="00B6084C">
      <w:pPr>
        <w:rPr>
          <w:rFonts w:ascii="Arial" w:hAnsi="Arial" w:cs="Arial"/>
          <w:sz w:val="24"/>
          <w:szCs w:val="24"/>
        </w:rPr>
      </w:pPr>
      <w:r w:rsidRPr="004B668A">
        <w:rPr>
          <w:rFonts w:ascii="Arial" w:hAnsi="Arial" w:cs="Arial"/>
          <w:sz w:val="24"/>
          <w:szCs w:val="24"/>
        </w:rPr>
        <w:t>4</w:t>
      </w:r>
      <w:r w:rsidR="00B6084C" w:rsidRPr="004B668A">
        <w:rPr>
          <w:rFonts w:ascii="Arial" w:hAnsi="Arial" w:cs="Arial"/>
          <w:sz w:val="24"/>
          <w:szCs w:val="24"/>
        </w:rPr>
        <w:t>.</w:t>
      </w:r>
      <w:r w:rsidRPr="004B668A">
        <w:rPr>
          <w:rFonts w:ascii="Arial" w:hAnsi="Arial" w:cs="Arial"/>
          <w:sz w:val="24"/>
          <w:szCs w:val="24"/>
        </w:rPr>
        <w:t>2</w:t>
      </w:r>
      <w:r w:rsidR="00B6084C" w:rsidRPr="004B668A">
        <w:rPr>
          <w:rFonts w:ascii="Arial" w:hAnsi="Arial" w:cs="Arial"/>
          <w:sz w:val="24"/>
          <w:szCs w:val="24"/>
        </w:rPr>
        <w:t xml:space="preserve"> The Clerk, in conjunction with the Chair of the Council, will review the programme of engagements undertaken by the Council to ensure it is appropriate in a time of national mourning and that it sits comfortably with the national mood. </w:t>
      </w:r>
    </w:p>
    <w:p w14:paraId="43BD7B44" w14:textId="6F8C77D9" w:rsidR="00D61AD3" w:rsidRPr="004B668A" w:rsidRDefault="00B6084C" w:rsidP="00B6084C">
      <w:pPr>
        <w:rPr>
          <w:rFonts w:ascii="Arial" w:hAnsi="Arial" w:cs="Arial"/>
          <w:sz w:val="24"/>
          <w:szCs w:val="24"/>
        </w:rPr>
      </w:pPr>
      <w:r w:rsidRPr="004B668A">
        <w:rPr>
          <w:rFonts w:ascii="Arial" w:hAnsi="Arial" w:cs="Arial"/>
          <w:sz w:val="24"/>
          <w:szCs w:val="24"/>
        </w:rPr>
        <w:t>4</w:t>
      </w:r>
      <w:r w:rsidR="007D4315" w:rsidRPr="004B668A">
        <w:rPr>
          <w:rFonts w:ascii="Arial" w:hAnsi="Arial" w:cs="Arial"/>
          <w:sz w:val="24"/>
          <w:szCs w:val="24"/>
        </w:rPr>
        <w:t>.3</w:t>
      </w:r>
      <w:r w:rsidRPr="004B668A">
        <w:rPr>
          <w:rFonts w:ascii="Arial" w:hAnsi="Arial" w:cs="Arial"/>
          <w:sz w:val="24"/>
          <w:szCs w:val="24"/>
        </w:rPr>
        <w:t xml:space="preserve"> Members and Senior Officers when on official duty should wear dark coloured clothing, for the first day after the announcement, for any official minutes’ silence and on the day of the funeral. </w:t>
      </w:r>
    </w:p>
    <w:p w14:paraId="44ADDE03" w14:textId="01ACF589" w:rsidR="00D61AD3" w:rsidRPr="004B668A" w:rsidRDefault="007D4315" w:rsidP="00B6084C">
      <w:pPr>
        <w:rPr>
          <w:rFonts w:ascii="Arial" w:hAnsi="Arial" w:cs="Arial"/>
          <w:sz w:val="24"/>
          <w:szCs w:val="24"/>
        </w:rPr>
      </w:pPr>
      <w:r w:rsidRPr="004B668A">
        <w:rPr>
          <w:rFonts w:ascii="Arial" w:hAnsi="Arial" w:cs="Arial"/>
          <w:sz w:val="24"/>
          <w:szCs w:val="24"/>
        </w:rPr>
        <w:t>5</w:t>
      </w:r>
      <w:r w:rsidRPr="004B668A">
        <w:rPr>
          <w:rFonts w:ascii="Arial" w:hAnsi="Arial" w:cs="Arial"/>
          <w:sz w:val="24"/>
          <w:szCs w:val="24"/>
        </w:rPr>
        <w:tab/>
      </w:r>
      <w:r w:rsidR="00B6084C" w:rsidRPr="004B668A">
        <w:rPr>
          <w:rFonts w:ascii="Arial" w:hAnsi="Arial" w:cs="Arial"/>
          <w:sz w:val="24"/>
          <w:szCs w:val="24"/>
        </w:rPr>
        <w:t xml:space="preserve">THE DEATH OF A SERVING MEMBER OF </w:t>
      </w:r>
      <w:r w:rsidR="009916AC">
        <w:rPr>
          <w:rFonts w:ascii="Arial" w:hAnsi="Arial" w:cs="Arial"/>
          <w:sz w:val="24"/>
          <w:szCs w:val="24"/>
        </w:rPr>
        <w:t xml:space="preserve">THE </w:t>
      </w:r>
      <w:r w:rsidR="00B6084C" w:rsidRPr="004B668A">
        <w:rPr>
          <w:rFonts w:ascii="Arial" w:hAnsi="Arial" w:cs="Arial"/>
          <w:sz w:val="24"/>
          <w:szCs w:val="24"/>
        </w:rPr>
        <w:t xml:space="preserve">PARISH COUNCIL </w:t>
      </w:r>
    </w:p>
    <w:p w14:paraId="5A05C696" w14:textId="77777777" w:rsidR="007D4315" w:rsidRPr="004B668A" w:rsidRDefault="007D4315" w:rsidP="00B6084C">
      <w:pPr>
        <w:rPr>
          <w:rFonts w:ascii="Arial" w:hAnsi="Arial" w:cs="Arial"/>
          <w:sz w:val="24"/>
          <w:szCs w:val="24"/>
        </w:rPr>
      </w:pPr>
      <w:r w:rsidRPr="004B668A">
        <w:rPr>
          <w:rFonts w:ascii="Arial" w:hAnsi="Arial" w:cs="Arial"/>
          <w:sz w:val="24"/>
          <w:szCs w:val="24"/>
        </w:rPr>
        <w:t>5</w:t>
      </w:r>
      <w:r w:rsidR="00B6084C" w:rsidRPr="004B668A">
        <w:rPr>
          <w:rFonts w:ascii="Arial" w:hAnsi="Arial" w:cs="Arial"/>
          <w:sz w:val="24"/>
          <w:szCs w:val="24"/>
        </w:rPr>
        <w:t>.</w:t>
      </w:r>
      <w:r w:rsidR="00D61AD3" w:rsidRPr="004B668A">
        <w:rPr>
          <w:rFonts w:ascii="Arial" w:hAnsi="Arial" w:cs="Arial"/>
          <w:sz w:val="24"/>
          <w:szCs w:val="24"/>
        </w:rPr>
        <w:t>1</w:t>
      </w:r>
      <w:r w:rsidR="00B6084C" w:rsidRPr="004B668A">
        <w:rPr>
          <w:rFonts w:ascii="Arial" w:hAnsi="Arial" w:cs="Arial"/>
          <w:sz w:val="24"/>
          <w:szCs w:val="24"/>
        </w:rPr>
        <w:t xml:space="preserve"> The Clerk will inform all members of the Council via email (or telephone) and a message posted on the web site and social media. </w:t>
      </w:r>
    </w:p>
    <w:p w14:paraId="6F1F9AB9" w14:textId="7EDFACE3" w:rsidR="007D4315" w:rsidRPr="004B668A" w:rsidRDefault="007D4315" w:rsidP="00B6084C">
      <w:pPr>
        <w:rPr>
          <w:rFonts w:ascii="Arial" w:hAnsi="Arial" w:cs="Arial"/>
          <w:sz w:val="24"/>
          <w:szCs w:val="24"/>
        </w:rPr>
      </w:pPr>
      <w:r w:rsidRPr="004B668A">
        <w:rPr>
          <w:rFonts w:ascii="Arial" w:hAnsi="Arial" w:cs="Arial"/>
          <w:sz w:val="24"/>
          <w:szCs w:val="24"/>
        </w:rPr>
        <w:t>5</w:t>
      </w:r>
      <w:r w:rsidR="00B6084C" w:rsidRPr="004B668A">
        <w:rPr>
          <w:rFonts w:ascii="Arial" w:hAnsi="Arial" w:cs="Arial"/>
          <w:sz w:val="24"/>
          <w:szCs w:val="24"/>
        </w:rPr>
        <w:t>.</w:t>
      </w:r>
      <w:r w:rsidRPr="004B668A">
        <w:rPr>
          <w:rFonts w:ascii="Arial" w:hAnsi="Arial" w:cs="Arial"/>
          <w:sz w:val="24"/>
          <w:szCs w:val="24"/>
        </w:rPr>
        <w:t>2</w:t>
      </w:r>
      <w:r w:rsidR="00B6084C" w:rsidRPr="004B668A">
        <w:rPr>
          <w:rFonts w:ascii="Arial" w:hAnsi="Arial" w:cs="Arial"/>
          <w:sz w:val="24"/>
          <w:szCs w:val="24"/>
        </w:rPr>
        <w:t xml:space="preserve"> The Casual Vacancy will be advertised the day after the funeral. </w:t>
      </w:r>
    </w:p>
    <w:p w14:paraId="04FA6C5E" w14:textId="77777777" w:rsidR="007D4315" w:rsidRPr="004B668A" w:rsidRDefault="007D4315" w:rsidP="00B6084C">
      <w:pPr>
        <w:rPr>
          <w:rFonts w:ascii="Arial" w:hAnsi="Arial" w:cs="Arial"/>
          <w:sz w:val="24"/>
          <w:szCs w:val="24"/>
        </w:rPr>
      </w:pPr>
      <w:r w:rsidRPr="004B668A">
        <w:rPr>
          <w:rFonts w:ascii="Arial" w:hAnsi="Arial" w:cs="Arial"/>
          <w:sz w:val="24"/>
          <w:szCs w:val="24"/>
        </w:rPr>
        <w:t>5</w:t>
      </w:r>
      <w:r w:rsidR="00B6084C" w:rsidRPr="004B668A">
        <w:rPr>
          <w:rFonts w:ascii="Arial" w:hAnsi="Arial" w:cs="Arial"/>
          <w:sz w:val="24"/>
          <w:szCs w:val="24"/>
        </w:rPr>
        <w:t>.</w:t>
      </w:r>
      <w:r w:rsidRPr="004B668A">
        <w:rPr>
          <w:rFonts w:ascii="Arial" w:hAnsi="Arial" w:cs="Arial"/>
          <w:sz w:val="24"/>
          <w:szCs w:val="24"/>
        </w:rPr>
        <w:t>3</w:t>
      </w:r>
      <w:r w:rsidR="00B6084C" w:rsidRPr="004B668A">
        <w:rPr>
          <w:rFonts w:ascii="Arial" w:hAnsi="Arial" w:cs="Arial"/>
          <w:sz w:val="24"/>
          <w:szCs w:val="24"/>
        </w:rPr>
        <w:t xml:space="preserve"> A minutes silence will take place at the subsequent meeting of the council or committee. </w:t>
      </w:r>
    </w:p>
    <w:p w14:paraId="4D173A2A" w14:textId="61514C7D" w:rsidR="00834482" w:rsidRPr="004B668A" w:rsidRDefault="007D4315" w:rsidP="00B6084C">
      <w:pPr>
        <w:rPr>
          <w:rFonts w:ascii="Arial" w:hAnsi="Arial" w:cs="Arial"/>
          <w:sz w:val="24"/>
          <w:szCs w:val="24"/>
        </w:rPr>
      </w:pPr>
      <w:r w:rsidRPr="004B668A">
        <w:rPr>
          <w:rFonts w:ascii="Arial" w:hAnsi="Arial" w:cs="Arial"/>
          <w:sz w:val="24"/>
          <w:szCs w:val="24"/>
        </w:rPr>
        <w:t>5</w:t>
      </w:r>
      <w:r w:rsidR="00B6084C" w:rsidRPr="004B668A">
        <w:rPr>
          <w:rFonts w:ascii="Arial" w:hAnsi="Arial" w:cs="Arial"/>
          <w:sz w:val="24"/>
          <w:szCs w:val="24"/>
        </w:rPr>
        <w:t>.</w:t>
      </w:r>
      <w:r w:rsidRPr="004B668A">
        <w:rPr>
          <w:rFonts w:ascii="Arial" w:hAnsi="Arial" w:cs="Arial"/>
          <w:sz w:val="24"/>
          <w:szCs w:val="24"/>
        </w:rPr>
        <w:t>4</w:t>
      </w:r>
      <w:r w:rsidR="00B6084C" w:rsidRPr="004B668A">
        <w:rPr>
          <w:rFonts w:ascii="Arial" w:hAnsi="Arial" w:cs="Arial"/>
          <w:sz w:val="24"/>
          <w:szCs w:val="24"/>
        </w:rPr>
        <w:t xml:space="preserve"> The members’ family will be offered a room at the </w:t>
      </w:r>
      <w:r w:rsidRPr="004B668A">
        <w:rPr>
          <w:rFonts w:ascii="Arial" w:hAnsi="Arial" w:cs="Arial"/>
          <w:sz w:val="24"/>
          <w:szCs w:val="24"/>
        </w:rPr>
        <w:t>Parish Council Office</w:t>
      </w:r>
      <w:r w:rsidR="00B6084C" w:rsidRPr="004B668A">
        <w:rPr>
          <w:rFonts w:ascii="Arial" w:hAnsi="Arial" w:cs="Arial"/>
          <w:sz w:val="24"/>
          <w:szCs w:val="24"/>
        </w:rPr>
        <w:t xml:space="preserve"> free of charge for any refreshments following a service (subject to availability).</w:t>
      </w:r>
    </w:p>
    <w:sectPr w:rsidR="00834482" w:rsidRPr="004B66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9ADF" w14:textId="77777777" w:rsidR="006B08AC" w:rsidRDefault="006B08AC" w:rsidP="005B76A8">
      <w:pPr>
        <w:spacing w:after="0" w:line="240" w:lineRule="auto"/>
      </w:pPr>
      <w:r>
        <w:separator/>
      </w:r>
    </w:p>
  </w:endnote>
  <w:endnote w:type="continuationSeparator" w:id="0">
    <w:p w14:paraId="1DBBF8BA" w14:textId="77777777" w:rsidR="006B08AC" w:rsidRDefault="006B08AC" w:rsidP="005B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AD98" w14:textId="57593620" w:rsidR="005B76A8" w:rsidRDefault="005B76A8">
    <w:pPr>
      <w:pStyle w:val="Footer"/>
    </w:pPr>
    <w:r>
      <w:t>Reviewed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E91F" w14:textId="77777777" w:rsidR="006B08AC" w:rsidRDefault="006B08AC" w:rsidP="005B76A8">
      <w:pPr>
        <w:spacing w:after="0" w:line="240" w:lineRule="auto"/>
      </w:pPr>
      <w:r>
        <w:separator/>
      </w:r>
    </w:p>
  </w:footnote>
  <w:footnote w:type="continuationSeparator" w:id="0">
    <w:p w14:paraId="34363A0C" w14:textId="77777777" w:rsidR="006B08AC" w:rsidRDefault="006B08AC" w:rsidP="005B7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4C"/>
    <w:rsid w:val="0018472E"/>
    <w:rsid w:val="00324F59"/>
    <w:rsid w:val="004B668A"/>
    <w:rsid w:val="005B76A8"/>
    <w:rsid w:val="006B08AC"/>
    <w:rsid w:val="006B72D5"/>
    <w:rsid w:val="007D4315"/>
    <w:rsid w:val="00834482"/>
    <w:rsid w:val="009916AC"/>
    <w:rsid w:val="00B6084C"/>
    <w:rsid w:val="00D61AD3"/>
    <w:rsid w:val="00D8622E"/>
    <w:rsid w:val="00E14569"/>
    <w:rsid w:val="00EA5175"/>
    <w:rsid w:val="00EF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329C"/>
  <w15:chartTrackingRefBased/>
  <w15:docId w15:val="{AF408056-9963-4B19-BC67-C81BC11D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68A"/>
    <w:pPr>
      <w:jc w:val="center"/>
    </w:pPr>
    <w:rPr>
      <w:b/>
    </w:rPr>
  </w:style>
  <w:style w:type="character" w:customStyle="1" w:styleId="TitleChar">
    <w:name w:val="Title Char"/>
    <w:basedOn w:val="DefaultParagraphFont"/>
    <w:link w:val="Title"/>
    <w:uiPriority w:val="10"/>
    <w:rsid w:val="004B668A"/>
    <w:rPr>
      <w:b/>
    </w:rPr>
  </w:style>
  <w:style w:type="table" w:styleId="TableGrid">
    <w:name w:val="Table Grid"/>
    <w:basedOn w:val="TableNormal"/>
    <w:uiPriority w:val="39"/>
    <w:rsid w:val="006B7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A8"/>
  </w:style>
  <w:style w:type="paragraph" w:styleId="Footer">
    <w:name w:val="footer"/>
    <w:basedOn w:val="Normal"/>
    <w:link w:val="FooterChar"/>
    <w:uiPriority w:val="99"/>
    <w:unhideWhenUsed/>
    <w:rsid w:val="005B7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2B44219D3F4680D733413062CA42" ma:contentTypeVersion="12" ma:contentTypeDescription="Create a new document." ma:contentTypeScope="" ma:versionID="09db58c691d4ea6fc76af5e25ef4d5bb">
  <xsd:schema xmlns:xsd="http://www.w3.org/2001/XMLSchema" xmlns:xs="http://www.w3.org/2001/XMLSchema" xmlns:p="http://schemas.microsoft.com/office/2006/metadata/properties" xmlns:ns2="2e079fbf-a316-4e8d-ba59-74fb86a38fe2" xmlns:ns3="8d4c938d-35fe-40ed-a4a4-e07c973ef7da" targetNamespace="http://schemas.microsoft.com/office/2006/metadata/properties" ma:root="true" ma:fieldsID="79523f5edb55a61cdde362b8d1773d26" ns2:_="" ns3:_="">
    <xsd:import namespace="2e079fbf-a316-4e8d-ba59-74fb86a38fe2"/>
    <xsd:import namespace="8d4c938d-35fe-40ed-a4a4-e07c973ef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9fbf-a316-4e8d-ba59-74fb86a3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c938d-35fe-40ed-a4a4-e07c973ef7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27D73-80A1-431C-B5AA-F6053560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9fbf-a316-4e8d-ba59-74fb86a38fe2"/>
    <ds:schemaRef ds:uri="8d4c938d-35fe-40ed-a4a4-e07c973ef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858B1-45A4-4603-A907-EA2F3017E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111D9-CEB7-46FB-A07E-C374EAC18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CamPC</dc:creator>
  <cp:keywords/>
  <dc:description/>
  <cp:lastModifiedBy>Everdon P.C</cp:lastModifiedBy>
  <cp:revision>5</cp:revision>
  <cp:lastPrinted>2021-10-25T15:13:00Z</cp:lastPrinted>
  <dcterms:created xsi:type="dcterms:W3CDTF">2021-10-25T15:14:00Z</dcterms:created>
  <dcterms:modified xsi:type="dcterms:W3CDTF">2021-11-09T14:50:00Z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0x01010092EA2B44219D3F4680D733413062CA42</vt:lpwstr>
  </property>
</Properties>
</file>