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BADD" w14:textId="0F20CFC1" w:rsidR="00BF1DA3" w:rsidRPr="00BF1DA3" w:rsidRDefault="00BF1DA3" w:rsidP="00BF1DA3">
      <w:pPr>
        <w:spacing w:before="240"/>
        <w:rPr>
          <w:rFonts w:ascii="Arial" w:hAnsi="Arial" w:cs="Arial"/>
          <w:b/>
          <w:bCs/>
          <w:sz w:val="44"/>
          <w:szCs w:val="44"/>
        </w:rPr>
      </w:pPr>
      <w:r w:rsidRPr="00BF1DA3">
        <w:rPr>
          <w:rFonts w:ascii="Arial" w:hAnsi="Arial" w:cs="Arial"/>
          <w:b/>
          <w:bCs/>
          <w:sz w:val="44"/>
          <w:szCs w:val="44"/>
        </w:rPr>
        <w:t xml:space="preserve">Everdon Parish Council </w:t>
      </w:r>
    </w:p>
    <w:p w14:paraId="6B299D6B" w14:textId="4FABF408" w:rsidR="004854B8" w:rsidRPr="002007F2" w:rsidRDefault="009256EF" w:rsidP="00F57187">
      <w:pPr>
        <w:pStyle w:val="Heading2"/>
        <w:spacing w:after="120"/>
        <w:rPr>
          <w:rFonts w:ascii="Arial" w:hAnsi="Arial" w:cs="Arial"/>
          <w:b/>
          <w:color w:val="auto"/>
        </w:rPr>
      </w:pPr>
      <w:r w:rsidRPr="002007F2">
        <w:rPr>
          <w:rFonts w:ascii="Arial" w:hAnsi="Arial" w:cs="Arial"/>
          <w:b/>
          <w:color w:val="auto"/>
        </w:rPr>
        <w:t>Minutes of the</w:t>
      </w:r>
      <w:r w:rsidR="001607AF">
        <w:rPr>
          <w:rFonts w:ascii="Arial" w:hAnsi="Arial" w:cs="Arial"/>
          <w:b/>
          <w:color w:val="auto"/>
        </w:rPr>
        <w:t xml:space="preserve"> Full Meeting of the </w:t>
      </w:r>
      <w:r w:rsidRPr="002007F2">
        <w:rPr>
          <w:rFonts w:ascii="Arial" w:hAnsi="Arial" w:cs="Arial"/>
          <w:b/>
          <w:color w:val="auto"/>
        </w:rPr>
        <w:t>Parish Council</w:t>
      </w:r>
    </w:p>
    <w:p w14:paraId="48067467" w14:textId="33223ACD" w:rsidR="009256EF" w:rsidRPr="002007F2" w:rsidRDefault="002007F2" w:rsidP="002007F2">
      <w:pPr>
        <w:pStyle w:val="Heading3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9256EF" w:rsidRPr="002007F2">
        <w:rPr>
          <w:rFonts w:ascii="Arial" w:hAnsi="Arial" w:cs="Arial"/>
          <w:color w:val="auto"/>
        </w:rPr>
        <w:t xml:space="preserve">eld on </w:t>
      </w:r>
      <w:r w:rsidR="00DB0F5A">
        <w:rPr>
          <w:rFonts w:ascii="Arial" w:hAnsi="Arial" w:cs="Arial"/>
          <w:color w:val="auto"/>
        </w:rPr>
        <w:t>1</w:t>
      </w:r>
      <w:r w:rsidR="00BE772F">
        <w:rPr>
          <w:rFonts w:ascii="Arial" w:hAnsi="Arial" w:cs="Arial"/>
          <w:color w:val="auto"/>
        </w:rPr>
        <w:t>4</w:t>
      </w:r>
      <w:r w:rsidR="00BE772F" w:rsidRPr="00BE772F">
        <w:rPr>
          <w:rFonts w:ascii="Arial" w:hAnsi="Arial" w:cs="Arial"/>
          <w:color w:val="auto"/>
          <w:vertAlign w:val="superscript"/>
        </w:rPr>
        <w:t>th</w:t>
      </w:r>
      <w:r w:rsidR="00BE772F">
        <w:rPr>
          <w:rFonts w:ascii="Arial" w:hAnsi="Arial" w:cs="Arial"/>
          <w:color w:val="auto"/>
        </w:rPr>
        <w:t xml:space="preserve"> </w:t>
      </w:r>
      <w:r w:rsidR="005C4116">
        <w:rPr>
          <w:rFonts w:ascii="Arial" w:hAnsi="Arial" w:cs="Arial"/>
          <w:color w:val="auto"/>
        </w:rPr>
        <w:t>March</w:t>
      </w:r>
      <w:r w:rsidR="00BE772F">
        <w:rPr>
          <w:rFonts w:ascii="Arial" w:hAnsi="Arial" w:cs="Arial"/>
          <w:color w:val="auto"/>
        </w:rPr>
        <w:t xml:space="preserve"> 2</w:t>
      </w:r>
      <w:r w:rsidR="00DB0F5A">
        <w:rPr>
          <w:rFonts w:ascii="Arial" w:hAnsi="Arial" w:cs="Arial"/>
          <w:color w:val="auto"/>
        </w:rPr>
        <w:t xml:space="preserve">022 </w:t>
      </w:r>
      <w:r w:rsidR="009256EF" w:rsidRPr="002007F2">
        <w:rPr>
          <w:rFonts w:ascii="Arial" w:hAnsi="Arial" w:cs="Arial"/>
          <w:color w:val="auto"/>
        </w:rPr>
        <w:t xml:space="preserve">at </w:t>
      </w:r>
      <w:r w:rsidR="001607AF">
        <w:rPr>
          <w:rFonts w:ascii="Arial" w:hAnsi="Arial" w:cs="Arial"/>
          <w:color w:val="auto"/>
        </w:rPr>
        <w:t>6</w:t>
      </w:r>
      <w:r w:rsidR="009256EF" w:rsidRPr="002007F2">
        <w:rPr>
          <w:rFonts w:ascii="Arial" w:hAnsi="Arial" w:cs="Arial"/>
          <w:color w:val="auto"/>
        </w:rPr>
        <w:t>:</w:t>
      </w:r>
      <w:r w:rsidR="001607AF">
        <w:rPr>
          <w:rFonts w:ascii="Arial" w:hAnsi="Arial" w:cs="Arial"/>
          <w:color w:val="auto"/>
        </w:rPr>
        <w:t>3</w:t>
      </w:r>
      <w:r w:rsidR="009256EF" w:rsidRPr="002007F2">
        <w:rPr>
          <w:rFonts w:ascii="Arial" w:hAnsi="Arial" w:cs="Arial"/>
          <w:color w:val="auto"/>
        </w:rPr>
        <w:t xml:space="preserve">0pm </w:t>
      </w:r>
      <w:r w:rsidR="00624CE0">
        <w:rPr>
          <w:rFonts w:ascii="Arial" w:hAnsi="Arial" w:cs="Arial"/>
          <w:color w:val="auto"/>
        </w:rPr>
        <w:t>in the Village Hall, High Street, Everdon</w:t>
      </w:r>
      <w:r w:rsidR="00733B85">
        <w:rPr>
          <w:rFonts w:ascii="Arial" w:hAnsi="Arial" w:cs="Arial"/>
          <w:color w:val="auto"/>
        </w:rPr>
        <w:t>.</w:t>
      </w:r>
    </w:p>
    <w:p w14:paraId="3AAC5FB2" w14:textId="77777777" w:rsidR="009256EF" w:rsidRPr="00BF1DA3" w:rsidRDefault="009256EF" w:rsidP="009256EF">
      <w:pPr>
        <w:spacing w:after="120"/>
        <w:rPr>
          <w:rFonts w:ascii="Arial" w:hAnsi="Arial" w:cs="Arial"/>
          <w:sz w:val="28"/>
          <w:szCs w:val="28"/>
        </w:rPr>
      </w:pPr>
      <w:r w:rsidRPr="00BF1DA3">
        <w:rPr>
          <w:rFonts w:ascii="Arial" w:hAnsi="Arial" w:cs="Arial"/>
          <w:b/>
          <w:bCs/>
          <w:sz w:val="28"/>
          <w:szCs w:val="28"/>
          <w:u w:val="single"/>
        </w:rPr>
        <w:t>Present</w:t>
      </w:r>
      <w:r w:rsidRPr="00BF1DA3">
        <w:rPr>
          <w:rFonts w:ascii="Arial" w:hAnsi="Arial" w:cs="Arial"/>
          <w:sz w:val="28"/>
          <w:szCs w:val="28"/>
        </w:rPr>
        <w:t xml:space="preserve">: </w:t>
      </w:r>
    </w:p>
    <w:p w14:paraId="7610F878" w14:textId="7F764F26" w:rsidR="002007F2" w:rsidRDefault="009256EF" w:rsidP="002007F2">
      <w:pPr>
        <w:pStyle w:val="BodyText"/>
      </w:pPr>
      <w:r w:rsidRPr="00381E6F">
        <w:t>Councillors</w:t>
      </w:r>
      <w:r w:rsidR="00D72C08">
        <w:t>:</w:t>
      </w:r>
      <w:r w:rsidRPr="00381E6F">
        <w:t xml:space="preserve"> Kevin Nichols (Chairman)</w:t>
      </w:r>
      <w:r w:rsidR="00FE3838">
        <w:t>,</w:t>
      </w:r>
      <w:r w:rsidR="00FE3838" w:rsidRPr="00381E6F">
        <w:t xml:space="preserve"> </w:t>
      </w:r>
      <w:r w:rsidR="00A6794F">
        <w:t xml:space="preserve">Shaen Linfoot, </w:t>
      </w:r>
      <w:r w:rsidR="0022192E">
        <w:t>Peter Bowman</w:t>
      </w:r>
      <w:r w:rsidRPr="00381E6F">
        <w:t xml:space="preserve">, </w:t>
      </w:r>
      <w:r w:rsidR="00BD284C">
        <w:t>Ron Flounders</w:t>
      </w:r>
      <w:r w:rsidR="003F03D1">
        <w:t>, Will Willits, Keith Wilkins</w:t>
      </w:r>
      <w:r w:rsidR="005C4116">
        <w:t>, Peter Cooper</w:t>
      </w:r>
      <w:r w:rsidR="003F03D1">
        <w:t xml:space="preserve"> and </w:t>
      </w:r>
      <w:r w:rsidR="00BD284C">
        <w:t>David Osborne.</w:t>
      </w:r>
    </w:p>
    <w:p w14:paraId="7625DE90" w14:textId="2C2C0E62" w:rsidR="009B67B3" w:rsidRPr="009938B1" w:rsidRDefault="009256EF" w:rsidP="002007F2">
      <w:pPr>
        <w:spacing w:after="240"/>
        <w:rPr>
          <w:rFonts w:ascii="Arial" w:hAnsi="Arial" w:cs="Arial"/>
          <w:sz w:val="24"/>
          <w:szCs w:val="24"/>
        </w:rPr>
      </w:pPr>
      <w:r w:rsidRPr="005E0002">
        <w:rPr>
          <w:rFonts w:ascii="Arial" w:hAnsi="Arial" w:cs="Arial"/>
          <w:sz w:val="24"/>
          <w:szCs w:val="24"/>
        </w:rPr>
        <w:t xml:space="preserve">In attendance:  </w:t>
      </w:r>
      <w:r w:rsidR="000D2A3D">
        <w:rPr>
          <w:rFonts w:ascii="Arial" w:hAnsi="Arial" w:cs="Arial"/>
          <w:sz w:val="24"/>
          <w:szCs w:val="24"/>
        </w:rPr>
        <w:t xml:space="preserve">Ruth Scott </w:t>
      </w:r>
      <w:r w:rsidR="000D2A3D" w:rsidRPr="005E0002">
        <w:rPr>
          <w:rFonts w:ascii="Arial" w:hAnsi="Arial" w:cs="Arial"/>
          <w:sz w:val="24"/>
          <w:szCs w:val="24"/>
        </w:rPr>
        <w:t>(Clerk/</w:t>
      </w:r>
      <w:r w:rsidR="000D2A3D" w:rsidRPr="000662AA">
        <w:rPr>
          <w:rFonts w:ascii="Arial" w:hAnsi="Arial" w:cs="Arial"/>
          <w:sz w:val="24"/>
          <w:szCs w:val="24"/>
        </w:rPr>
        <w:t>RFO)</w:t>
      </w:r>
      <w:r w:rsidR="009B67B3">
        <w:rPr>
          <w:rFonts w:ascii="Arial" w:hAnsi="Arial" w:cs="Arial"/>
          <w:sz w:val="24"/>
          <w:szCs w:val="24"/>
        </w:rPr>
        <w:t xml:space="preserve"> and </w:t>
      </w:r>
      <w:r w:rsidR="00A6794F">
        <w:rPr>
          <w:rFonts w:ascii="Arial" w:hAnsi="Arial" w:cs="Arial"/>
          <w:sz w:val="24"/>
          <w:szCs w:val="24"/>
        </w:rPr>
        <w:t>Councillor Rupert Frost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76"/>
        <w:gridCol w:w="8917"/>
      </w:tblGrid>
      <w:tr w:rsidR="00E3705B" w:rsidRPr="00E3705B" w14:paraId="01C56033" w14:textId="77777777" w:rsidTr="00FF01E5">
        <w:tc>
          <w:tcPr>
            <w:tcW w:w="576" w:type="dxa"/>
          </w:tcPr>
          <w:p w14:paraId="63E921B1" w14:textId="6A26232D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1BE6F6D" w14:textId="6A72441E" w:rsidR="002E706D" w:rsidRPr="00E3705B" w:rsidRDefault="000252FE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>The Chairman welcomed everyone to th</w:t>
            </w:r>
            <w:r w:rsidR="00A62BCC" w:rsidRPr="00E3705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E3705B">
              <w:rPr>
                <w:rFonts w:ascii="Arial" w:hAnsi="Arial" w:cs="Arial"/>
                <w:sz w:val="24"/>
                <w:szCs w:val="24"/>
              </w:rPr>
              <w:t>meeting</w:t>
            </w:r>
            <w:r w:rsidR="004F2607" w:rsidRPr="00E3705B">
              <w:rPr>
                <w:rFonts w:ascii="Arial" w:hAnsi="Arial" w:cs="Arial"/>
                <w:sz w:val="24"/>
                <w:szCs w:val="24"/>
              </w:rPr>
              <w:t xml:space="preserve"> and thanked them for attending.</w:t>
            </w:r>
            <w:r w:rsidR="00FE3838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705B" w:rsidRPr="00E3705B" w14:paraId="0F776570" w14:textId="77777777" w:rsidTr="00FF01E5">
        <w:tc>
          <w:tcPr>
            <w:tcW w:w="576" w:type="dxa"/>
          </w:tcPr>
          <w:p w14:paraId="0C082F78" w14:textId="5420625E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111B5C7" w14:textId="2C292B04" w:rsidR="002E706D" w:rsidRPr="00E3705B" w:rsidRDefault="00762DF9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2E706D" w:rsidRPr="00E3705B">
              <w:rPr>
                <w:rFonts w:ascii="Arial" w:hAnsi="Arial" w:cs="Arial"/>
                <w:b/>
                <w:sz w:val="24"/>
                <w:szCs w:val="24"/>
              </w:rPr>
              <w:t>equests for dispensation</w:t>
            </w:r>
            <w:r w:rsidRPr="00E3705B">
              <w:rPr>
                <w:rFonts w:ascii="Arial" w:hAnsi="Arial" w:cs="Arial"/>
                <w:sz w:val="24"/>
                <w:szCs w:val="24"/>
              </w:rPr>
              <w:t xml:space="preserve"> - none.</w:t>
            </w:r>
          </w:p>
        </w:tc>
      </w:tr>
      <w:tr w:rsidR="00E3705B" w:rsidRPr="00E3705B" w14:paraId="2D582209" w14:textId="77777777" w:rsidTr="00522FF1">
        <w:trPr>
          <w:trHeight w:val="1323"/>
        </w:trPr>
        <w:tc>
          <w:tcPr>
            <w:tcW w:w="576" w:type="dxa"/>
          </w:tcPr>
          <w:p w14:paraId="727B284A" w14:textId="796AA076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9C59E55" w14:textId="5CABDB56" w:rsidR="00DA0643" w:rsidRPr="00522FF1" w:rsidRDefault="000252FE" w:rsidP="00522FF1">
            <w:pPr>
              <w:pStyle w:val="Heading4"/>
              <w:spacing w:after="120" w:line="240" w:lineRule="auto"/>
              <w:outlineLvl w:val="3"/>
              <w:rPr>
                <w:b w:val="0"/>
              </w:rPr>
            </w:pPr>
            <w:r w:rsidRPr="00E3705B">
              <w:t xml:space="preserve">Public </w:t>
            </w:r>
            <w:r w:rsidR="004F2607" w:rsidRPr="00E3705B">
              <w:t>Open Forum</w:t>
            </w:r>
            <w:r w:rsidR="00BE5D1F">
              <w:t xml:space="preserve">: </w:t>
            </w:r>
            <w:r w:rsidR="00BE5D1F" w:rsidRPr="00BE5D1F">
              <w:rPr>
                <w:b w:val="0"/>
              </w:rPr>
              <w:t>Councillor Rupert Frost</w:t>
            </w:r>
            <w:r w:rsidR="00C043BE">
              <w:rPr>
                <w:b w:val="0"/>
              </w:rPr>
              <w:t xml:space="preserve"> asked if we had received the </w:t>
            </w:r>
            <w:r w:rsidR="0018056E">
              <w:rPr>
                <w:b w:val="0"/>
              </w:rPr>
              <w:t>“WNC Town and Parish Briefing”, it was confirmed that it had been received and provided a useful summary of activity. This will be produced monthly.</w:t>
            </w:r>
            <w:r w:rsidR="00812F5A">
              <w:rPr>
                <w:b w:val="0"/>
              </w:rPr>
              <w:t xml:space="preserve"> </w:t>
            </w:r>
            <w:r w:rsidR="00A6794F">
              <w:rPr>
                <w:b w:val="0"/>
              </w:rPr>
              <w:t>Councillors Gilford and Smith sent their apologies.</w:t>
            </w:r>
          </w:p>
        </w:tc>
      </w:tr>
      <w:tr w:rsidR="00E3705B" w:rsidRPr="00E3705B" w14:paraId="3AB75A10" w14:textId="77777777" w:rsidTr="00FF01E5">
        <w:tc>
          <w:tcPr>
            <w:tcW w:w="576" w:type="dxa"/>
          </w:tcPr>
          <w:p w14:paraId="291E7030" w14:textId="0A9AD9CA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FC2AEC4" w14:textId="7FA81A90" w:rsidR="00762DF9" w:rsidRPr="00E3705B" w:rsidRDefault="005C4116" w:rsidP="000D2A3D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E3705B" w:rsidRPr="00E3705B" w14:paraId="391C460B" w14:textId="77777777" w:rsidTr="00FF01E5">
        <w:tc>
          <w:tcPr>
            <w:tcW w:w="576" w:type="dxa"/>
          </w:tcPr>
          <w:p w14:paraId="2706EEE2" w14:textId="71A1C4DD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0070A20" w14:textId="57D3E073" w:rsidR="00A30E14" w:rsidRPr="00E3705B" w:rsidRDefault="004E161A" w:rsidP="000D2A3D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</w:t>
            </w:r>
            <w:r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653">
              <w:rPr>
                <w:rFonts w:ascii="Arial" w:hAnsi="Arial" w:cs="Arial"/>
                <w:sz w:val="24"/>
                <w:szCs w:val="24"/>
              </w:rPr>
              <w:t>–</w:t>
            </w:r>
            <w:r w:rsidR="000C14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794F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E3705B" w:rsidRPr="00E3705B" w14:paraId="47FAA512" w14:textId="77777777" w:rsidTr="00FF01E5">
        <w:tc>
          <w:tcPr>
            <w:tcW w:w="576" w:type="dxa"/>
          </w:tcPr>
          <w:p w14:paraId="0CB7D45D" w14:textId="660A521C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35AA864" w14:textId="263D885B" w:rsidR="002E706D" w:rsidRPr="00E3705B" w:rsidRDefault="00EC695F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0252FE" w:rsidRPr="00E3705B">
              <w:rPr>
                <w:rFonts w:ascii="Arial" w:hAnsi="Arial" w:cs="Arial"/>
                <w:sz w:val="24"/>
                <w:szCs w:val="24"/>
              </w:rPr>
              <w:t>RESOLVED to approve the</w:t>
            </w:r>
            <w:r w:rsidR="00597FE6" w:rsidRPr="00E3705B">
              <w:rPr>
                <w:rFonts w:ascii="Arial" w:hAnsi="Arial" w:cs="Arial"/>
                <w:sz w:val="24"/>
                <w:szCs w:val="24"/>
              </w:rPr>
              <w:t xml:space="preserve"> minutes of the </w:t>
            </w:r>
            <w:r w:rsidR="004F2607" w:rsidRPr="00E3705B">
              <w:rPr>
                <w:rFonts w:ascii="Arial" w:hAnsi="Arial" w:cs="Arial"/>
                <w:sz w:val="24"/>
                <w:szCs w:val="24"/>
              </w:rPr>
              <w:t>m</w:t>
            </w:r>
            <w:r w:rsidR="00597FE6" w:rsidRPr="00E3705B">
              <w:rPr>
                <w:rFonts w:ascii="Arial" w:hAnsi="Arial" w:cs="Arial"/>
                <w:sz w:val="24"/>
                <w:szCs w:val="24"/>
              </w:rPr>
              <w:t>eeting of the Parish Council held on Monday</w:t>
            </w:r>
            <w:r w:rsidR="001D47A6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72F">
              <w:rPr>
                <w:rFonts w:ascii="Arial" w:hAnsi="Arial" w:cs="Arial"/>
                <w:sz w:val="24"/>
                <w:szCs w:val="24"/>
              </w:rPr>
              <w:t>1</w:t>
            </w:r>
            <w:r w:rsidR="005C4116">
              <w:rPr>
                <w:rFonts w:ascii="Arial" w:hAnsi="Arial" w:cs="Arial"/>
                <w:sz w:val="24"/>
                <w:szCs w:val="24"/>
              </w:rPr>
              <w:t>4</w:t>
            </w:r>
            <w:r w:rsidR="005C4116" w:rsidRPr="005C41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C4116">
              <w:rPr>
                <w:rFonts w:ascii="Arial" w:hAnsi="Arial" w:cs="Arial"/>
                <w:sz w:val="24"/>
                <w:szCs w:val="24"/>
              </w:rPr>
              <w:t xml:space="preserve"> February 2022.</w:t>
            </w:r>
          </w:p>
        </w:tc>
      </w:tr>
      <w:tr w:rsidR="00E3705B" w:rsidRPr="00E3705B" w14:paraId="4DFB6EFE" w14:textId="77777777" w:rsidTr="00FF01E5">
        <w:tc>
          <w:tcPr>
            <w:tcW w:w="576" w:type="dxa"/>
          </w:tcPr>
          <w:p w14:paraId="759B8BD6" w14:textId="67970695" w:rsidR="0063636C" w:rsidRPr="00E3705B" w:rsidRDefault="0063636C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E03DA37" w14:textId="0DBAEAD3" w:rsidR="00506905" w:rsidRPr="00E3705B" w:rsidRDefault="0063636C" w:rsidP="00381E6F">
            <w:pPr>
              <w:spacing w:before="6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41577688"/>
            <w:r w:rsidRPr="00E3705B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  <w:r w:rsidR="000313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C9A36E1" w14:textId="59462625" w:rsidR="0063636C" w:rsidRPr="00E3705B" w:rsidRDefault="00506905" w:rsidP="00141219">
            <w:pPr>
              <w:pStyle w:val="BodyText"/>
              <w:spacing w:before="60"/>
            </w:pPr>
            <w:r w:rsidRPr="00E3705B">
              <w:t>It was RESOLVED to approve the following:</w:t>
            </w:r>
            <w:r w:rsidR="0063636C" w:rsidRPr="00E3705B">
              <w:t xml:space="preserve"> </w:t>
            </w:r>
          </w:p>
          <w:p w14:paraId="23382E61" w14:textId="6E5FD21A" w:rsidR="0063636C" w:rsidRPr="00E3705B" w:rsidRDefault="005C4116" w:rsidP="00CA72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1" w:name="_Hlk41577729"/>
            <w:bookmarkEnd w:id="0"/>
            <w:r>
              <w:rPr>
                <w:rFonts w:ascii="Arial" w:hAnsi="Arial" w:cs="Arial"/>
                <w:sz w:val="24"/>
                <w:szCs w:val="24"/>
              </w:rPr>
              <w:t>February</w:t>
            </w:r>
            <w:r w:rsidR="00DB0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>202</w:t>
            </w:r>
            <w:r w:rsidR="00BE772F">
              <w:rPr>
                <w:rFonts w:ascii="Arial" w:hAnsi="Arial" w:cs="Arial"/>
                <w:sz w:val="24"/>
                <w:szCs w:val="24"/>
              </w:rPr>
              <w:t>2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 xml:space="preserve"> Bank reconciliation</w:t>
            </w:r>
            <w:bookmarkStart w:id="2" w:name="_Hlk41578004"/>
            <w:bookmarkEnd w:id="1"/>
            <w:r w:rsidR="0063636C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581482" w14:textId="64D5C7C1" w:rsidR="0063636C" w:rsidRPr="00E3705B" w:rsidRDefault="005C4116" w:rsidP="00CA72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>202</w:t>
            </w:r>
            <w:r w:rsidR="00BE772F">
              <w:rPr>
                <w:rFonts w:ascii="Arial" w:hAnsi="Arial" w:cs="Arial"/>
                <w:sz w:val="24"/>
                <w:szCs w:val="24"/>
              </w:rPr>
              <w:t>2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 xml:space="preserve"> Receipts &amp; Payments </w:t>
            </w:r>
          </w:p>
          <w:bookmarkEnd w:id="2"/>
          <w:p w14:paraId="1A5E421C" w14:textId="21A4DA1C" w:rsidR="0063636C" w:rsidRDefault="0063636C" w:rsidP="00381E6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>Payments listed in Addendum A.</w:t>
            </w:r>
          </w:p>
          <w:p w14:paraId="4C502FD9" w14:textId="56095603" w:rsidR="005C4116" w:rsidRDefault="005C4116" w:rsidP="00381E6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Audit Plan 2021-22.</w:t>
            </w:r>
          </w:p>
          <w:p w14:paraId="15E359DF" w14:textId="528082D7" w:rsidR="00591EDA" w:rsidRPr="005C4116" w:rsidRDefault="005C4116" w:rsidP="00591E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Effectiveness of Internal Audit 2021-22. Both policies to be reviewed again in June after this year’s audit process.</w:t>
            </w:r>
            <w:r w:rsidR="00591EDA" w:rsidRPr="005C41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783F" w:rsidRPr="00E3705B" w14:paraId="649B3CC4" w14:textId="77777777" w:rsidTr="00FF01E5">
        <w:tc>
          <w:tcPr>
            <w:tcW w:w="576" w:type="dxa"/>
          </w:tcPr>
          <w:p w14:paraId="16D2EA52" w14:textId="77777777" w:rsidR="0079783F" w:rsidRPr="00E3705B" w:rsidRDefault="0079783F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47416CB" w14:textId="03559C5A" w:rsidR="00E42E77" w:rsidRPr="000C1405" w:rsidRDefault="00BE772F" w:rsidP="00381E6F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5C4116">
              <w:rPr>
                <w:rFonts w:ascii="Arial" w:hAnsi="Arial" w:cs="Arial"/>
                <w:bCs/>
                <w:sz w:val="24"/>
                <w:szCs w:val="24"/>
              </w:rPr>
              <w:t xml:space="preserve">Police Representative reported there had been little </w:t>
            </w:r>
            <w:r w:rsidR="00B64A3A">
              <w:rPr>
                <w:rFonts w:ascii="Arial" w:hAnsi="Arial" w:cs="Arial"/>
                <w:bCs/>
                <w:sz w:val="24"/>
                <w:szCs w:val="24"/>
              </w:rPr>
              <w:t xml:space="preserve">shared </w:t>
            </w:r>
            <w:r w:rsidR="005C4116">
              <w:rPr>
                <w:rFonts w:ascii="Arial" w:hAnsi="Arial" w:cs="Arial"/>
                <w:bCs/>
                <w:sz w:val="24"/>
                <w:szCs w:val="24"/>
              </w:rPr>
              <w:t>information,</w:t>
            </w:r>
            <w:r w:rsidR="00B64A3A">
              <w:rPr>
                <w:rFonts w:ascii="Arial" w:hAnsi="Arial" w:cs="Arial"/>
                <w:bCs/>
                <w:sz w:val="24"/>
                <w:szCs w:val="24"/>
              </w:rPr>
              <w:t xml:space="preserve"> apart from</w:t>
            </w:r>
            <w:r w:rsidR="005C4116">
              <w:rPr>
                <w:rFonts w:ascii="Arial" w:hAnsi="Arial" w:cs="Arial"/>
                <w:bCs/>
                <w:sz w:val="24"/>
                <w:szCs w:val="24"/>
              </w:rPr>
              <w:t xml:space="preserve"> persistent scammers calling for bank details</w:t>
            </w:r>
            <w:r w:rsidR="00B64A3A">
              <w:rPr>
                <w:rFonts w:ascii="Arial" w:hAnsi="Arial" w:cs="Arial"/>
                <w:bCs/>
                <w:sz w:val="24"/>
                <w:szCs w:val="24"/>
              </w:rPr>
              <w:t xml:space="preserve"> and the theft of a number of </w:t>
            </w:r>
            <w:proofErr w:type="spellStart"/>
            <w:r w:rsidR="00A63500">
              <w:rPr>
                <w:rFonts w:ascii="Arial" w:hAnsi="Arial" w:cs="Arial"/>
                <w:bCs/>
                <w:sz w:val="24"/>
                <w:szCs w:val="24"/>
              </w:rPr>
              <w:t>p</w:t>
            </w:r>
            <w:bookmarkStart w:id="3" w:name="_GoBack"/>
            <w:bookmarkEnd w:id="3"/>
            <w:r w:rsidR="00B64A3A">
              <w:rPr>
                <w:rFonts w:ascii="Arial" w:hAnsi="Arial" w:cs="Arial"/>
                <w:bCs/>
                <w:sz w:val="24"/>
                <w:szCs w:val="24"/>
              </w:rPr>
              <w:t>ortaloos</w:t>
            </w:r>
            <w:proofErr w:type="spellEnd"/>
            <w:r w:rsidR="005C4116">
              <w:rPr>
                <w:rFonts w:ascii="Arial" w:hAnsi="Arial" w:cs="Arial"/>
                <w:bCs/>
                <w:sz w:val="24"/>
                <w:szCs w:val="24"/>
              </w:rPr>
              <w:t>. The monthly police meetings are still being delivered remotely</w:t>
            </w:r>
            <w:r w:rsidR="00B64A3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3705B" w:rsidRPr="00E3705B" w14:paraId="16028319" w14:textId="77777777" w:rsidTr="00FF01E5">
        <w:tc>
          <w:tcPr>
            <w:tcW w:w="576" w:type="dxa"/>
          </w:tcPr>
          <w:p w14:paraId="64E447B3" w14:textId="77777777" w:rsidR="006C1362" w:rsidRPr="00E3705B" w:rsidRDefault="006C1362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249F801C" w14:textId="1EFACA5C" w:rsidR="00D21653" w:rsidRPr="00E3705B" w:rsidRDefault="00BE772F" w:rsidP="008E32C5">
            <w:pPr>
              <w:pStyle w:val="BodyText"/>
              <w:spacing w:before="60"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5C4116">
              <w:rPr>
                <w:bCs/>
              </w:rPr>
              <w:t xml:space="preserve">Asset Mapping Project has progressed well and West Northants assets have been logged on </w:t>
            </w:r>
            <w:r w:rsidR="007D1435">
              <w:rPr>
                <w:bCs/>
              </w:rPr>
              <w:t>‘</w:t>
            </w:r>
            <w:r w:rsidR="005C4116">
              <w:rPr>
                <w:bCs/>
              </w:rPr>
              <w:t>Parish Online</w:t>
            </w:r>
            <w:r w:rsidR="007D1435">
              <w:rPr>
                <w:bCs/>
              </w:rPr>
              <w:t>’</w:t>
            </w:r>
            <w:r w:rsidR="005C4116">
              <w:rPr>
                <w:bCs/>
              </w:rPr>
              <w:t xml:space="preserve"> with a photograph and some detail. It is nearly complete. The Chair</w:t>
            </w:r>
            <w:r w:rsidR="00B64A3A">
              <w:rPr>
                <w:bCs/>
              </w:rPr>
              <w:t>man</w:t>
            </w:r>
            <w:r w:rsidR="005C4116">
              <w:rPr>
                <w:bCs/>
              </w:rPr>
              <w:t xml:space="preserve"> thanked the Working Party for their hard work.</w:t>
            </w:r>
          </w:p>
        </w:tc>
      </w:tr>
      <w:tr w:rsidR="00E3705B" w:rsidRPr="00E3705B" w14:paraId="37E3D772" w14:textId="77777777" w:rsidTr="00FF01E5">
        <w:tc>
          <w:tcPr>
            <w:tcW w:w="576" w:type="dxa"/>
          </w:tcPr>
          <w:p w14:paraId="6684E7F1" w14:textId="77777777" w:rsidR="006C1362" w:rsidRPr="00E3705B" w:rsidRDefault="006C1362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3C2EBFC" w14:textId="668217E1" w:rsidR="00C653A1" w:rsidRPr="00E3705B" w:rsidRDefault="00CF2963" w:rsidP="00381E6F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3137F">
              <w:rPr>
                <w:rFonts w:ascii="Arial" w:hAnsi="Arial" w:cs="Arial"/>
                <w:b/>
                <w:bCs/>
                <w:sz w:val="24"/>
                <w:szCs w:val="24"/>
              </w:rPr>
              <w:t>Planning: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No planning applications have been received.</w:t>
            </w:r>
          </w:p>
        </w:tc>
      </w:tr>
      <w:tr w:rsidR="003F03D1" w:rsidRPr="00E3705B" w14:paraId="4BC68266" w14:textId="77777777" w:rsidTr="00FF01E5">
        <w:tc>
          <w:tcPr>
            <w:tcW w:w="576" w:type="dxa"/>
          </w:tcPr>
          <w:p w14:paraId="70E00257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309CDA2" w14:textId="7D10EF57" w:rsidR="00CF2963" w:rsidRDefault="00CF2963" w:rsidP="0071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LED Lighting Project</w:t>
            </w:r>
            <w:r w:rsidR="000313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CF2963">
              <w:rPr>
                <w:rFonts w:ascii="Arial" w:hAnsi="Arial" w:cs="Arial"/>
                <w:bCs/>
                <w:sz w:val="24"/>
                <w:szCs w:val="24"/>
              </w:rPr>
              <w:t xml:space="preserve"> It was RESOLVED to use Forde and McHugh as the contractor.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CC6A576" w14:textId="2AB2034F" w:rsidR="00796A81" w:rsidRPr="00710142" w:rsidRDefault="00CF2963" w:rsidP="0071014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ACTION: The Clerk will confirm the prices</w:t>
            </w:r>
            <w:r w:rsidR="00B028C7">
              <w:rPr>
                <w:rFonts w:ascii="Arial" w:hAnsi="Arial" w:cs="Arial"/>
                <w:b/>
                <w:bCs/>
                <w:sz w:val="24"/>
                <w:szCs w:val="24"/>
              </w:rPr>
              <w:t>, guarantee period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timeline for the project. The Clerk will ascertain if the lights </w:t>
            </w:r>
            <w:r w:rsidR="00B028C7">
              <w:rPr>
                <w:rFonts w:ascii="Arial" w:hAnsi="Arial" w:cs="Arial"/>
                <w:b/>
                <w:bCs/>
                <w:sz w:val="24"/>
                <w:szCs w:val="24"/>
              </w:rPr>
              <w:t>will be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sensor driven or </w:t>
            </w:r>
            <w:r w:rsidR="00B028C7">
              <w:rPr>
                <w:rFonts w:ascii="Arial" w:hAnsi="Arial" w:cs="Arial"/>
                <w:b/>
                <w:bCs/>
                <w:sz w:val="24"/>
                <w:szCs w:val="24"/>
              </w:rPr>
              <w:t>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timer and report back.</w:t>
            </w:r>
          </w:p>
        </w:tc>
      </w:tr>
      <w:tr w:rsidR="003F03D1" w:rsidRPr="00E3705B" w14:paraId="49EC79C2" w14:textId="77777777" w:rsidTr="00FF01E5">
        <w:tc>
          <w:tcPr>
            <w:tcW w:w="576" w:type="dxa"/>
          </w:tcPr>
          <w:p w14:paraId="75A29CE4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94D9F78" w14:textId="6D60118B" w:rsidR="00CF2963" w:rsidRDefault="00CF2963" w:rsidP="003F03D1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3137F">
              <w:rPr>
                <w:rFonts w:ascii="Arial" w:hAnsi="Arial" w:cs="Arial"/>
                <w:b/>
                <w:bCs/>
                <w:sz w:val="24"/>
                <w:szCs w:val="24"/>
              </w:rPr>
              <w:t>The Plough: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25 residents attended the recent meeting supporting The Plough and some progress is being made. Letters of support for the new ACV application are being </w:t>
            </w:r>
            <w:r w:rsidR="007D1435">
              <w:rPr>
                <w:rFonts w:ascii="Arial" w:hAnsi="Arial" w:cs="Arial"/>
                <w:bCs/>
                <w:sz w:val="24"/>
                <w:szCs w:val="24"/>
              </w:rPr>
              <w:t>collated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7A69DA66" w14:textId="31D7DA2C" w:rsidR="00710142" w:rsidRPr="00CF2963" w:rsidRDefault="00CF2963" w:rsidP="003F03D1">
            <w:pPr>
              <w:spacing w:before="6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2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ACTION: Councillor Bowman will draft </w:t>
            </w:r>
            <w:r w:rsidR="007D14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documentation </w:t>
            </w:r>
            <w:r w:rsidRPr="00CF2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support the </w:t>
            </w:r>
            <w:r w:rsidR="007D1435">
              <w:rPr>
                <w:rFonts w:ascii="Arial" w:hAnsi="Arial" w:cs="Arial"/>
                <w:b/>
                <w:bCs/>
                <w:sz w:val="24"/>
                <w:szCs w:val="24"/>
              </w:rPr>
              <w:t>ACV</w:t>
            </w:r>
            <w:r w:rsidRPr="00CF2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nomination.</w:t>
            </w:r>
          </w:p>
        </w:tc>
      </w:tr>
      <w:tr w:rsidR="003F03D1" w:rsidRPr="00E3705B" w14:paraId="68A2B020" w14:textId="77777777" w:rsidTr="00A6794F">
        <w:trPr>
          <w:trHeight w:val="440"/>
        </w:trPr>
        <w:tc>
          <w:tcPr>
            <w:tcW w:w="576" w:type="dxa"/>
          </w:tcPr>
          <w:p w14:paraId="3E3352A3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42E9C97" w14:textId="7A19A792" w:rsidR="00DE63DC" w:rsidRDefault="00CF2963" w:rsidP="00CF2963">
            <w:pPr>
              <w:rPr>
                <w:rFonts w:ascii="Arial" w:hAnsi="Arial" w:cs="Arial"/>
                <w:sz w:val="24"/>
                <w:szCs w:val="24"/>
              </w:rPr>
            </w:pPr>
            <w:r w:rsidRPr="0003137F">
              <w:rPr>
                <w:rFonts w:ascii="Arial" w:hAnsi="Arial" w:cs="Arial"/>
                <w:b/>
                <w:sz w:val="24"/>
                <w:szCs w:val="24"/>
              </w:rPr>
              <w:t xml:space="preserve">Queens Platinum </w:t>
            </w:r>
            <w:r w:rsidR="00F012BA" w:rsidRPr="0003137F">
              <w:rPr>
                <w:rFonts w:ascii="Arial" w:hAnsi="Arial" w:cs="Arial"/>
                <w:b/>
                <w:sz w:val="24"/>
                <w:szCs w:val="24"/>
              </w:rPr>
              <w:t>Jubilee</w:t>
            </w:r>
            <w:r w:rsidRPr="0003137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5877C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mugs had been requested. </w:t>
            </w:r>
            <w:r w:rsidR="007D1435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he minimum order </w:t>
            </w:r>
            <w:r w:rsidR="007D1435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s 72. This would mean 31 </w:t>
            </w:r>
            <w:r w:rsidR="00B64A3A">
              <w:rPr>
                <w:rFonts w:ascii="Arial" w:hAnsi="Arial" w:cs="Arial"/>
                <w:sz w:val="24"/>
                <w:szCs w:val="24"/>
              </w:rPr>
              <w:t xml:space="preserve">additional mugs </w:t>
            </w:r>
            <w:r>
              <w:rPr>
                <w:rFonts w:ascii="Arial" w:hAnsi="Arial" w:cs="Arial"/>
                <w:sz w:val="24"/>
                <w:szCs w:val="24"/>
              </w:rPr>
              <w:t>would need to be sold</w:t>
            </w:r>
            <w:r w:rsidR="00B64A3A">
              <w:rPr>
                <w:rFonts w:ascii="Arial" w:hAnsi="Arial" w:cs="Arial"/>
                <w:sz w:val="24"/>
                <w:szCs w:val="24"/>
              </w:rPr>
              <w:t>, which may be unlikely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9DF783" w14:textId="7FDCBCC5" w:rsidR="00CF2963" w:rsidRDefault="00CF2963" w:rsidP="00CF2963">
            <w:pPr>
              <w:rPr>
                <w:rFonts w:ascii="Arial" w:hAnsi="Arial" w:cs="Arial"/>
                <w:sz w:val="24"/>
                <w:szCs w:val="24"/>
              </w:rPr>
            </w:pPr>
            <w:r w:rsidRPr="00812F5A">
              <w:rPr>
                <w:rFonts w:ascii="Arial" w:hAnsi="Arial" w:cs="Arial"/>
                <w:b/>
                <w:sz w:val="24"/>
                <w:szCs w:val="24"/>
              </w:rPr>
              <w:t>ACTION: The Clerk will see if a lower minimum order of 50 is acceptable</w:t>
            </w:r>
            <w:r w:rsidR="00B64A3A">
              <w:rPr>
                <w:rFonts w:ascii="Arial" w:hAnsi="Arial" w:cs="Arial"/>
                <w:b/>
                <w:sz w:val="24"/>
                <w:szCs w:val="24"/>
              </w:rPr>
              <w:t>, otherwise an order of 72 will be placed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F41CA5" w14:textId="738CE93D" w:rsidR="00812F5A" w:rsidRDefault="00CF2963" w:rsidP="00CF2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Parish Council has given permission for the residents to use the village green for a picnic on 5</w:t>
            </w:r>
            <w:r w:rsidR="00812F5A" w:rsidRPr="00812F5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to celebrate</w:t>
            </w:r>
            <w:r w:rsidR="00145C45">
              <w:rPr>
                <w:rFonts w:ascii="Arial" w:hAnsi="Arial" w:cs="Arial"/>
                <w:sz w:val="24"/>
                <w:szCs w:val="24"/>
              </w:rPr>
              <w:t>, as a “People’s Picnic”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45C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F61579" w14:textId="56789741" w:rsidR="00CF2963" w:rsidRPr="007749EE" w:rsidRDefault="00CF2963" w:rsidP="00CF2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</w:t>
            </w:r>
            <w:r w:rsidR="00B64A3A">
              <w:rPr>
                <w:rFonts w:ascii="Arial" w:hAnsi="Arial" w:cs="Arial"/>
                <w:sz w:val="24"/>
                <w:szCs w:val="24"/>
              </w:rPr>
              <w:t>man</w:t>
            </w:r>
            <w:r>
              <w:rPr>
                <w:rFonts w:ascii="Arial" w:hAnsi="Arial" w:cs="Arial"/>
                <w:sz w:val="24"/>
                <w:szCs w:val="24"/>
              </w:rPr>
              <w:t xml:space="preserve"> is liaising with the Village Hall C</w:t>
            </w:r>
            <w:r w:rsidR="00B64A3A">
              <w:rPr>
                <w:rFonts w:ascii="Arial" w:hAnsi="Arial" w:cs="Arial"/>
                <w:sz w:val="24"/>
                <w:szCs w:val="24"/>
              </w:rPr>
              <w:t>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over other arrangements</w:t>
            </w:r>
            <w:r w:rsidR="00B028C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8C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romotion of the event </w:t>
            </w:r>
            <w:r w:rsidR="00B028C7">
              <w:rPr>
                <w:rFonts w:ascii="Arial" w:hAnsi="Arial" w:cs="Arial"/>
                <w:sz w:val="24"/>
                <w:szCs w:val="24"/>
              </w:rPr>
              <w:t>will be via a</w:t>
            </w:r>
            <w:r>
              <w:rPr>
                <w:rFonts w:ascii="Arial" w:hAnsi="Arial" w:cs="Arial"/>
                <w:sz w:val="24"/>
                <w:szCs w:val="24"/>
              </w:rPr>
              <w:t xml:space="preserve"> leaflet </w:t>
            </w:r>
            <w:r w:rsidR="00B028C7">
              <w:rPr>
                <w:rFonts w:ascii="Arial" w:hAnsi="Arial" w:cs="Arial"/>
                <w:sz w:val="24"/>
                <w:szCs w:val="24"/>
              </w:rPr>
              <w:t>which is</w:t>
            </w:r>
            <w:r>
              <w:rPr>
                <w:rFonts w:ascii="Arial" w:hAnsi="Arial" w:cs="Arial"/>
                <w:sz w:val="24"/>
                <w:szCs w:val="24"/>
              </w:rPr>
              <w:t xml:space="preserve"> planned to </w:t>
            </w:r>
            <w:r w:rsidR="00B64A3A">
              <w:rPr>
                <w:rFonts w:ascii="Arial" w:hAnsi="Arial" w:cs="Arial"/>
                <w:sz w:val="24"/>
                <w:szCs w:val="24"/>
              </w:rPr>
              <w:t xml:space="preserve">be delivered </w:t>
            </w:r>
            <w:r>
              <w:rPr>
                <w:rFonts w:ascii="Arial" w:hAnsi="Arial" w:cs="Arial"/>
                <w:sz w:val="24"/>
                <w:szCs w:val="24"/>
              </w:rPr>
              <w:t>to all residents in April</w:t>
            </w:r>
            <w:r w:rsidR="00145C45">
              <w:rPr>
                <w:rFonts w:ascii="Arial" w:hAnsi="Arial" w:cs="Arial"/>
                <w:sz w:val="24"/>
                <w:szCs w:val="24"/>
              </w:rPr>
              <w:t>, when there will be a further update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E772F" w:rsidRPr="00E3705B" w14:paraId="017C4455" w14:textId="77777777" w:rsidTr="00A6794F">
        <w:trPr>
          <w:trHeight w:val="440"/>
        </w:trPr>
        <w:tc>
          <w:tcPr>
            <w:tcW w:w="576" w:type="dxa"/>
          </w:tcPr>
          <w:p w14:paraId="0D574088" w14:textId="77777777" w:rsidR="00BE772F" w:rsidRPr="00E3705B" w:rsidRDefault="00BE772F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145929F" w14:textId="77777777" w:rsidR="00BE772F" w:rsidRDefault="00C043BE" w:rsidP="003F0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has been a request to ‘tidy up’ the footpaths and cut back hanging trees in the High Street.</w:t>
            </w:r>
          </w:p>
          <w:p w14:paraId="67534B4A" w14:textId="6DF41340" w:rsidR="00C043BE" w:rsidRPr="00812F5A" w:rsidRDefault="00C043BE" w:rsidP="003F0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F5A">
              <w:rPr>
                <w:rFonts w:ascii="Arial" w:hAnsi="Arial" w:cs="Arial"/>
                <w:b/>
                <w:sz w:val="24"/>
                <w:szCs w:val="24"/>
              </w:rPr>
              <w:t>ACTION: The Chair</w:t>
            </w:r>
            <w:r w:rsidR="00145C45">
              <w:rPr>
                <w:rFonts w:ascii="Arial" w:hAnsi="Arial" w:cs="Arial"/>
                <w:b/>
                <w:sz w:val="24"/>
                <w:szCs w:val="24"/>
              </w:rPr>
              <w:t>man</w:t>
            </w:r>
            <w:r w:rsidRPr="00812F5A">
              <w:rPr>
                <w:rFonts w:ascii="Arial" w:hAnsi="Arial" w:cs="Arial"/>
                <w:b/>
                <w:sz w:val="24"/>
                <w:szCs w:val="24"/>
              </w:rPr>
              <w:t xml:space="preserve"> will </w:t>
            </w:r>
            <w:r w:rsidR="00145C45">
              <w:rPr>
                <w:rFonts w:ascii="Arial" w:hAnsi="Arial" w:cs="Arial"/>
                <w:b/>
                <w:sz w:val="24"/>
                <w:szCs w:val="24"/>
              </w:rPr>
              <w:t>liaise</w:t>
            </w:r>
            <w:r w:rsidRPr="00812F5A">
              <w:rPr>
                <w:rFonts w:ascii="Arial" w:hAnsi="Arial" w:cs="Arial"/>
                <w:b/>
                <w:sz w:val="24"/>
                <w:szCs w:val="24"/>
              </w:rPr>
              <w:t xml:space="preserve"> with Highways.</w:t>
            </w:r>
          </w:p>
        </w:tc>
      </w:tr>
      <w:tr w:rsidR="00BE772F" w:rsidRPr="00E3705B" w14:paraId="42BEE467" w14:textId="77777777" w:rsidTr="00FF01E5">
        <w:tc>
          <w:tcPr>
            <w:tcW w:w="576" w:type="dxa"/>
          </w:tcPr>
          <w:p w14:paraId="178C779A" w14:textId="77777777" w:rsidR="00BE772F" w:rsidRPr="00E3705B" w:rsidRDefault="00BE772F" w:rsidP="003F03D1">
            <w:pPr>
              <w:pStyle w:val="ListParagraph"/>
              <w:numPr>
                <w:ilvl w:val="0"/>
                <w:numId w:val="23"/>
              </w:num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DC9D2B0" w14:textId="27E0365E" w:rsidR="00F24AE5" w:rsidRDefault="00812F5A" w:rsidP="00720827">
            <w:pPr>
              <w:pStyle w:val="ListParagraph"/>
              <w:spacing w:before="120" w:after="120"/>
              <w:ind w:left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The mowing contractor had sent a revised cutting schedule amending the </w:t>
            </w:r>
            <w:r w:rsidR="00B028C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dates agreed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 in November. The cuts before the Jubilee and </w:t>
            </w:r>
            <w:r w:rsidR="007D143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F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ete are too early. The contractor has committed to try and cut the Green just prior to the Jubilee.</w:t>
            </w:r>
          </w:p>
          <w:p w14:paraId="02D50F76" w14:textId="7446CF6D" w:rsidR="00812F5A" w:rsidRPr="00812F5A" w:rsidRDefault="00812F5A" w:rsidP="00720827">
            <w:pPr>
              <w:pStyle w:val="ListParagraph"/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812F5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ACTION: If </w:t>
            </w:r>
            <w:r w:rsidR="009134F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mowing</w:t>
            </w:r>
            <w:r w:rsidRPr="00812F5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closer to the event dates are not possible </w:t>
            </w:r>
            <w:r w:rsidR="009134F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with our contractor, </w:t>
            </w:r>
            <w:r w:rsidRPr="00812F5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Councillor</w:t>
            </w:r>
            <w:r w:rsidR="007D771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s</w:t>
            </w:r>
            <w:r w:rsidRPr="00812F5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Nichols and Osborne will review and ask if local residents might support with an additional cut.</w:t>
            </w:r>
          </w:p>
        </w:tc>
      </w:tr>
      <w:tr w:rsidR="00450BDC" w:rsidRPr="00E3705B" w14:paraId="6A8D9C37" w14:textId="77777777" w:rsidTr="00FF01E5">
        <w:tc>
          <w:tcPr>
            <w:tcW w:w="576" w:type="dxa"/>
          </w:tcPr>
          <w:p w14:paraId="04F1C90B" w14:textId="77777777" w:rsidR="00450BDC" w:rsidRPr="00E3705B" w:rsidRDefault="00450BDC" w:rsidP="003F03D1">
            <w:pPr>
              <w:pStyle w:val="ListParagraph"/>
              <w:numPr>
                <w:ilvl w:val="0"/>
                <w:numId w:val="23"/>
              </w:num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4ABA5CF9" w14:textId="51A079D8" w:rsidR="00450BDC" w:rsidRDefault="00450BDC" w:rsidP="003F03D1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Correspondence – ACRE </w:t>
            </w:r>
            <w:r w:rsidR="00B028C7">
              <w:rPr>
                <w:rFonts w:ascii="Arial" w:hAnsi="Arial" w:cs="Arial"/>
                <w:sz w:val="24"/>
                <w:szCs w:val="24"/>
              </w:rPr>
              <w:t>“How green is your Community” and West Northants “Public Spaces Consultation” were noted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50BDC" w:rsidRPr="00E3705B" w14:paraId="499A368D" w14:textId="77777777" w:rsidTr="00FF01E5">
        <w:tc>
          <w:tcPr>
            <w:tcW w:w="576" w:type="dxa"/>
          </w:tcPr>
          <w:p w14:paraId="7615C8DB" w14:textId="77777777" w:rsidR="00450BDC" w:rsidRPr="00E3705B" w:rsidRDefault="00450BDC" w:rsidP="003F03D1">
            <w:pPr>
              <w:pStyle w:val="ListParagraph"/>
              <w:numPr>
                <w:ilvl w:val="0"/>
                <w:numId w:val="23"/>
              </w:num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CC76C80" w14:textId="493E8D19" w:rsidR="00450BDC" w:rsidRPr="00B028C7" w:rsidRDefault="00450BDC" w:rsidP="003F03D1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28C7">
              <w:rPr>
                <w:rFonts w:ascii="Arial" w:hAnsi="Arial" w:cs="Arial"/>
                <w:b/>
                <w:sz w:val="24"/>
                <w:szCs w:val="24"/>
              </w:rPr>
              <w:t>Date of next meeting –</w:t>
            </w:r>
            <w:r w:rsidR="00B028C7" w:rsidRPr="00B028C7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335665">
              <w:rPr>
                <w:rFonts w:ascii="Arial" w:hAnsi="Arial" w:cs="Arial"/>
                <w:b/>
                <w:sz w:val="24"/>
                <w:szCs w:val="24"/>
              </w:rPr>
              <w:t xml:space="preserve">Full </w:t>
            </w:r>
            <w:r w:rsidR="00B028C7" w:rsidRPr="00B028C7">
              <w:rPr>
                <w:rFonts w:ascii="Arial" w:hAnsi="Arial" w:cs="Arial"/>
                <w:b/>
                <w:sz w:val="24"/>
                <w:szCs w:val="24"/>
              </w:rPr>
              <w:t>Meeting of the Parish Council will be held a</w:t>
            </w:r>
            <w:r w:rsidR="00B028C7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="00B028C7" w:rsidRPr="00B028C7">
              <w:rPr>
                <w:rFonts w:ascii="Arial" w:hAnsi="Arial" w:cs="Arial"/>
                <w:b/>
                <w:sz w:val="24"/>
                <w:szCs w:val="24"/>
              </w:rPr>
              <w:t>6.00pm on Monday 11</w:t>
            </w:r>
            <w:r w:rsidR="00B028C7" w:rsidRPr="00B028C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028C7" w:rsidRPr="00B028C7">
              <w:rPr>
                <w:rFonts w:ascii="Arial" w:hAnsi="Arial" w:cs="Arial"/>
                <w:b/>
                <w:sz w:val="24"/>
                <w:szCs w:val="24"/>
              </w:rPr>
              <w:t xml:space="preserve"> April 2022.</w:t>
            </w:r>
            <w:r w:rsidR="00B028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28C7" w:rsidRPr="00B028C7">
              <w:rPr>
                <w:rFonts w:ascii="Arial" w:hAnsi="Arial" w:cs="Arial"/>
                <w:b/>
                <w:sz w:val="24"/>
                <w:szCs w:val="24"/>
              </w:rPr>
              <w:t>Th</w:t>
            </w:r>
            <w:r w:rsidR="00B028C7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="00B028C7" w:rsidRPr="00B028C7">
              <w:rPr>
                <w:rFonts w:ascii="Arial" w:hAnsi="Arial" w:cs="Arial"/>
                <w:b/>
                <w:sz w:val="24"/>
                <w:szCs w:val="24"/>
              </w:rPr>
              <w:t xml:space="preserve"> will be followed by the Annual Parish Meeting at 7.15pm.</w:t>
            </w:r>
            <w:r w:rsidRPr="00B028C7">
              <w:rPr>
                <w:rFonts w:ascii="Arial" w:hAnsi="Arial" w:cs="Arial"/>
                <w:b/>
                <w:sz w:val="24"/>
                <w:szCs w:val="24"/>
              </w:rPr>
              <w:t xml:space="preserve"> The meeting closed at 7.</w:t>
            </w:r>
            <w:r w:rsidR="00B028C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028C7">
              <w:rPr>
                <w:rFonts w:ascii="Arial" w:hAnsi="Arial" w:cs="Arial"/>
                <w:b/>
                <w:sz w:val="24"/>
                <w:szCs w:val="24"/>
              </w:rPr>
              <w:t>0pm.</w:t>
            </w:r>
          </w:p>
        </w:tc>
      </w:tr>
    </w:tbl>
    <w:p w14:paraId="5CF714C9" w14:textId="77777777" w:rsidR="00D82BFD" w:rsidRDefault="00D82BFD" w:rsidP="00E3705B">
      <w:pPr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bookmarkStart w:id="4" w:name="_Hlk41579064"/>
      <w:bookmarkStart w:id="5" w:name="_Hlk39504745"/>
      <w:bookmarkStart w:id="6" w:name="_Hlk76053370"/>
    </w:p>
    <w:p w14:paraId="24A0AFC1" w14:textId="72D14392" w:rsidR="00E3705B" w:rsidRPr="00E3705B" w:rsidRDefault="00E3705B" w:rsidP="00E3705B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C83C1B">
        <w:rPr>
          <w:rFonts w:ascii="Arial" w:hAnsi="Arial" w:cs="Arial"/>
          <w:b/>
          <w:sz w:val="32"/>
          <w:szCs w:val="32"/>
          <w:u w:val="single"/>
        </w:rPr>
        <w:t>Addendum A</w:t>
      </w:r>
      <w:r w:rsidR="00C83C1B" w:rsidRPr="00C83C1B">
        <w:rPr>
          <w:rFonts w:ascii="Arial" w:hAnsi="Arial" w:cs="Arial"/>
          <w:b/>
          <w:sz w:val="32"/>
          <w:szCs w:val="32"/>
          <w:u w:val="single"/>
        </w:rPr>
        <w:t>:</w:t>
      </w:r>
      <w:r w:rsidRPr="00E3705B">
        <w:rPr>
          <w:rFonts w:ascii="Arial" w:hAnsi="Arial" w:cs="Arial"/>
          <w:b/>
          <w:sz w:val="32"/>
          <w:szCs w:val="32"/>
        </w:rPr>
        <w:t xml:space="preserve"> Payments (Item7.3)</w:t>
      </w:r>
    </w:p>
    <w:p w14:paraId="0133B87B" w14:textId="2B72A461" w:rsidR="001872DA" w:rsidRPr="001872DA" w:rsidRDefault="00E3705B" w:rsidP="001872D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3705B">
        <w:rPr>
          <w:rFonts w:ascii="Arial" w:hAnsi="Arial" w:cs="Arial"/>
          <w:b/>
          <w:sz w:val="24"/>
          <w:szCs w:val="24"/>
        </w:rPr>
        <w:t>The payments were made using the listed Powers</w:t>
      </w:r>
    </w:p>
    <w:p w14:paraId="280C7511" w14:textId="61E25929" w:rsidR="00137140" w:rsidRDefault="00137140" w:rsidP="00137140">
      <w:pPr>
        <w:spacing w:after="10" w:line="250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 w:rsidRPr="00623F9C">
        <w:rPr>
          <w:rFonts w:ascii="Arial" w:eastAsia="Arial" w:hAnsi="Arial" w:cs="Arial"/>
          <w:b/>
          <w:sz w:val="24"/>
          <w:szCs w:val="24"/>
        </w:rPr>
        <w:t xml:space="preserve">Payments were made using the listed powers </w:t>
      </w:r>
      <w:bookmarkEnd w:id="4"/>
      <w:bookmarkEnd w:id="5"/>
      <w:bookmarkEnd w:id="6"/>
    </w:p>
    <w:p w14:paraId="1B2EEFE5" w14:textId="04CDD594" w:rsidR="00D513F9" w:rsidRDefault="00D513F9" w:rsidP="00137140">
      <w:pPr>
        <w:spacing w:after="10" w:line="250" w:lineRule="auto"/>
        <w:ind w:left="-5" w:hanging="10"/>
        <w:rPr>
          <w:sz w:val="24"/>
          <w:szCs w:val="24"/>
        </w:rPr>
      </w:pPr>
    </w:p>
    <w:p w14:paraId="0163940A" w14:textId="77777777" w:rsidR="00013289" w:rsidRPr="00623F9C" w:rsidRDefault="00013289" w:rsidP="00013289">
      <w:pPr>
        <w:spacing w:after="156" w:line="250" w:lineRule="auto"/>
        <w:ind w:left="-5" w:hanging="10"/>
        <w:rPr>
          <w:sz w:val="24"/>
          <w:szCs w:val="24"/>
        </w:rPr>
      </w:pPr>
      <w:r w:rsidRPr="00623F9C">
        <w:rPr>
          <w:rFonts w:ascii="Arial" w:eastAsia="Arial" w:hAnsi="Arial" w:cs="Arial"/>
          <w:sz w:val="24"/>
          <w:szCs w:val="24"/>
          <w:u w:val="single" w:color="000000"/>
        </w:rPr>
        <w:t>Addendum A</w:t>
      </w:r>
      <w:r w:rsidRPr="00623F9C">
        <w:rPr>
          <w:rFonts w:ascii="Arial" w:eastAsia="Arial" w:hAnsi="Arial" w:cs="Arial"/>
          <w:sz w:val="24"/>
          <w:szCs w:val="24"/>
        </w:rPr>
        <w:t xml:space="preserve">: </w:t>
      </w:r>
      <w:r w:rsidRPr="006443F9">
        <w:rPr>
          <w:rFonts w:ascii="Arial" w:hAnsi="Arial" w:cs="Arial"/>
          <w:b/>
          <w:sz w:val="24"/>
          <w:szCs w:val="24"/>
        </w:rPr>
        <w:t>February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623F9C">
        <w:rPr>
          <w:rFonts w:ascii="Arial" w:eastAsia="Arial" w:hAnsi="Arial" w:cs="Arial"/>
          <w:b/>
          <w:sz w:val="24"/>
          <w:szCs w:val="24"/>
        </w:rPr>
        <w:t xml:space="preserve">Payments </w:t>
      </w:r>
      <w:r w:rsidRPr="00623F9C">
        <w:rPr>
          <w:rFonts w:ascii="Arial" w:eastAsia="Arial" w:hAnsi="Arial" w:cs="Arial"/>
          <w:sz w:val="24"/>
          <w:szCs w:val="24"/>
        </w:rPr>
        <w:t xml:space="preserve">(Item 7.3) </w:t>
      </w:r>
    </w:p>
    <w:p w14:paraId="6432F708" w14:textId="77777777" w:rsidR="00013289" w:rsidRPr="00623F9C" w:rsidRDefault="00013289" w:rsidP="00013289">
      <w:pPr>
        <w:spacing w:after="10" w:line="250" w:lineRule="auto"/>
        <w:ind w:left="-5" w:hanging="10"/>
        <w:rPr>
          <w:sz w:val="24"/>
          <w:szCs w:val="24"/>
        </w:rPr>
      </w:pPr>
      <w:r w:rsidRPr="00623F9C">
        <w:rPr>
          <w:rFonts w:ascii="Arial" w:eastAsia="Arial" w:hAnsi="Arial" w:cs="Arial"/>
          <w:b/>
          <w:sz w:val="24"/>
          <w:szCs w:val="24"/>
        </w:rPr>
        <w:t xml:space="preserve">Payments were made using the listed powers </w:t>
      </w:r>
    </w:p>
    <w:tbl>
      <w:tblPr>
        <w:tblStyle w:val="TableGrid0"/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117"/>
        <w:gridCol w:w="1275"/>
        <w:gridCol w:w="2977"/>
        <w:gridCol w:w="1134"/>
        <w:gridCol w:w="1843"/>
      </w:tblGrid>
      <w:tr w:rsidR="00013289" w:rsidRPr="00623F9C" w14:paraId="0DCA6D5F" w14:textId="77777777" w:rsidTr="004C32EB">
        <w:trPr>
          <w:trHeight w:val="423"/>
        </w:trPr>
        <w:tc>
          <w:tcPr>
            <w:tcW w:w="2117" w:type="dxa"/>
          </w:tcPr>
          <w:p w14:paraId="123BEA7A" w14:textId="77777777" w:rsidR="00013289" w:rsidRPr="00623F9C" w:rsidRDefault="00013289" w:rsidP="004C32EB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Payee </w:t>
            </w:r>
          </w:p>
        </w:tc>
        <w:tc>
          <w:tcPr>
            <w:tcW w:w="1275" w:type="dxa"/>
          </w:tcPr>
          <w:p w14:paraId="1F9EF927" w14:textId="77777777" w:rsidR="00013289" w:rsidRPr="00623F9C" w:rsidRDefault="00013289" w:rsidP="004C32EB">
            <w:pPr>
              <w:jc w:val="both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Amount </w:t>
            </w:r>
          </w:p>
        </w:tc>
        <w:tc>
          <w:tcPr>
            <w:tcW w:w="2977" w:type="dxa"/>
          </w:tcPr>
          <w:p w14:paraId="30C914CD" w14:textId="77777777" w:rsidR="00013289" w:rsidRPr="00623F9C" w:rsidRDefault="00013289" w:rsidP="004C32EB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Reason for payment </w:t>
            </w:r>
          </w:p>
        </w:tc>
        <w:tc>
          <w:tcPr>
            <w:tcW w:w="1134" w:type="dxa"/>
          </w:tcPr>
          <w:p w14:paraId="2D2FC8D3" w14:textId="77777777" w:rsidR="00013289" w:rsidRPr="00623F9C" w:rsidRDefault="00013289" w:rsidP="004C32EB">
            <w:pPr>
              <w:jc w:val="both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Method </w:t>
            </w:r>
          </w:p>
        </w:tc>
        <w:tc>
          <w:tcPr>
            <w:tcW w:w="1843" w:type="dxa"/>
          </w:tcPr>
          <w:p w14:paraId="1D382404" w14:textId="77777777" w:rsidR="00013289" w:rsidRPr="00A95F05" w:rsidRDefault="00013289" w:rsidP="004C32EB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95F05">
              <w:rPr>
                <w:rFonts w:ascii="Arial" w:eastAsia="Times New Roman" w:hAnsi="Arial" w:cs="Arial"/>
                <w:b/>
                <w:sz w:val="24"/>
                <w:szCs w:val="24"/>
              </w:rPr>
              <w:t>Powers</w:t>
            </w:r>
          </w:p>
        </w:tc>
      </w:tr>
      <w:tr w:rsidR="00013289" w:rsidRPr="00623F9C" w14:paraId="46727921" w14:textId="77777777" w:rsidTr="004C32EB">
        <w:trPr>
          <w:trHeight w:val="346"/>
        </w:trPr>
        <w:tc>
          <w:tcPr>
            <w:tcW w:w="2117" w:type="dxa"/>
          </w:tcPr>
          <w:p w14:paraId="29D286AB" w14:textId="77777777" w:rsidR="00013289" w:rsidRPr="00623F9C" w:rsidRDefault="00013289" w:rsidP="004C32EB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February 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>Payroll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Expenses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C850798" w14:textId="77777777" w:rsidR="00013289" w:rsidRPr="00623F9C" w:rsidRDefault="00013289" w:rsidP="004C32EB">
            <w:pPr>
              <w:ind w:lef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£ 4</w:t>
            </w:r>
            <w:r>
              <w:rPr>
                <w:rFonts w:ascii="Arial" w:eastAsia="Arial" w:hAnsi="Arial" w:cs="Arial"/>
                <w:sz w:val="24"/>
                <w:szCs w:val="24"/>
              </w:rPr>
              <w:t>42.36</w:t>
            </w:r>
          </w:p>
        </w:tc>
        <w:tc>
          <w:tcPr>
            <w:tcW w:w="2977" w:type="dxa"/>
          </w:tcPr>
          <w:p w14:paraId="668111E8" w14:textId="77777777" w:rsidR="00013289" w:rsidRPr="00623F9C" w:rsidRDefault="00013289" w:rsidP="004C32EB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R. Scott’s Salary and expenses</w:t>
            </w:r>
          </w:p>
        </w:tc>
        <w:tc>
          <w:tcPr>
            <w:tcW w:w="1134" w:type="dxa"/>
          </w:tcPr>
          <w:p w14:paraId="0098DA43" w14:textId="77777777" w:rsidR="00013289" w:rsidRPr="00623F9C" w:rsidRDefault="00013289" w:rsidP="004C32EB">
            <w:pPr>
              <w:ind w:right="65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BACS </w:t>
            </w:r>
          </w:p>
        </w:tc>
        <w:tc>
          <w:tcPr>
            <w:tcW w:w="1843" w:type="dxa"/>
          </w:tcPr>
          <w:p w14:paraId="02F9DBD0" w14:textId="77777777" w:rsidR="00013289" w:rsidRPr="00623F9C" w:rsidRDefault="00013289" w:rsidP="004C32EB">
            <w:pPr>
              <w:ind w:right="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LGA1972 s112</w:t>
            </w:r>
          </w:p>
        </w:tc>
      </w:tr>
      <w:tr w:rsidR="00013289" w:rsidRPr="00623F9C" w14:paraId="4B5841B3" w14:textId="77777777" w:rsidTr="004C32EB">
        <w:trPr>
          <w:trHeight w:val="346"/>
        </w:trPr>
        <w:tc>
          <w:tcPr>
            <w:tcW w:w="2117" w:type="dxa"/>
          </w:tcPr>
          <w:p w14:paraId="309DBFAA" w14:textId="77777777" w:rsidR="00013289" w:rsidRDefault="00013289" w:rsidP="004C32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Ruth Scott Expenses</w:t>
            </w:r>
          </w:p>
        </w:tc>
        <w:tc>
          <w:tcPr>
            <w:tcW w:w="1275" w:type="dxa"/>
          </w:tcPr>
          <w:p w14:paraId="2ECEB1BA" w14:textId="77777777" w:rsidR="00013289" w:rsidRPr="00623F9C" w:rsidRDefault="00013289" w:rsidP="004C32EB">
            <w:pPr>
              <w:ind w:lef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£38.98</w:t>
            </w:r>
          </w:p>
        </w:tc>
        <w:tc>
          <w:tcPr>
            <w:tcW w:w="2977" w:type="dxa"/>
          </w:tcPr>
          <w:p w14:paraId="4A8505A9" w14:textId="77777777" w:rsidR="00013289" w:rsidRPr="00623F9C" w:rsidRDefault="00013289" w:rsidP="004C32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Printer Cartridges and Norton Antivirus Protection</w:t>
            </w:r>
          </w:p>
        </w:tc>
        <w:tc>
          <w:tcPr>
            <w:tcW w:w="1134" w:type="dxa"/>
          </w:tcPr>
          <w:p w14:paraId="6C36FD1B" w14:textId="77777777" w:rsidR="00013289" w:rsidRPr="00623F9C" w:rsidRDefault="00013289" w:rsidP="004C32EB">
            <w:pPr>
              <w:ind w:righ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43" w:type="dxa"/>
          </w:tcPr>
          <w:p w14:paraId="1498F769" w14:textId="77777777" w:rsidR="00013289" w:rsidRPr="00623F9C" w:rsidRDefault="00013289" w:rsidP="004C32EB">
            <w:pPr>
              <w:ind w:right="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LGA1972 S112</w:t>
            </w:r>
          </w:p>
        </w:tc>
      </w:tr>
    </w:tbl>
    <w:p w14:paraId="13DD3F9B" w14:textId="0144C2E8" w:rsidR="00013289" w:rsidRDefault="00013289" w:rsidP="00013289">
      <w:pPr>
        <w:rPr>
          <w:rFonts w:ascii="Arial" w:eastAsia="Times New Roman" w:hAnsi="Arial" w:cs="Arial"/>
          <w:sz w:val="24"/>
          <w:szCs w:val="24"/>
        </w:rPr>
      </w:pPr>
    </w:p>
    <w:p w14:paraId="45F5EC5D" w14:textId="06797A77" w:rsidR="00FC6C68" w:rsidRDefault="00FC6C68" w:rsidP="00013289">
      <w:pPr>
        <w:rPr>
          <w:rFonts w:ascii="Arial" w:eastAsia="Times New Roman" w:hAnsi="Arial" w:cs="Arial"/>
          <w:sz w:val="24"/>
          <w:szCs w:val="24"/>
        </w:rPr>
      </w:pPr>
    </w:p>
    <w:p w14:paraId="7D5BDB87" w14:textId="77777777" w:rsidR="00FC6C68" w:rsidRDefault="00FC6C68" w:rsidP="00013289">
      <w:pPr>
        <w:rPr>
          <w:rFonts w:ascii="Arial" w:eastAsia="Times New Roman" w:hAnsi="Arial" w:cs="Arial"/>
          <w:sz w:val="24"/>
          <w:szCs w:val="24"/>
        </w:rPr>
      </w:pPr>
    </w:p>
    <w:p w14:paraId="29DDCD0A" w14:textId="33D4AEDA" w:rsidR="00013289" w:rsidRDefault="00013289" w:rsidP="00013289">
      <w:pPr>
        <w:pStyle w:val="Caption"/>
        <w:rPr>
          <w:rFonts w:eastAsia="Times New Roman"/>
          <w:szCs w:val="24"/>
        </w:rPr>
      </w:pPr>
      <w:r>
        <w:lastRenderedPageBreak/>
        <w:t xml:space="preserve">Payments </w:t>
      </w:r>
      <w:r w:rsidR="00FC6C68">
        <w:t xml:space="preserve">approved </w:t>
      </w:r>
      <w:r>
        <w:t>to be paid in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247"/>
        <w:gridCol w:w="2835"/>
        <w:gridCol w:w="1330"/>
        <w:gridCol w:w="1778"/>
      </w:tblGrid>
      <w:tr w:rsidR="00013289" w14:paraId="167F3428" w14:textId="77777777" w:rsidTr="0001328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C728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Payee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3129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AD63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Reason for Payment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9159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C9C4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Powers</w:t>
            </w:r>
          </w:p>
        </w:tc>
      </w:tr>
      <w:tr w:rsidR="00013289" w14:paraId="49ACF2EE" w14:textId="77777777" w:rsidTr="0001328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EBE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Glasdon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C8F2" w14:textId="77777777" w:rsidR="00013289" w:rsidRDefault="00013289" w:rsidP="004C32EB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£1312.78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F0D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Purchase of 2 new benches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5F9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F98A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LGA 1972 s137 </w:t>
            </w:r>
          </w:p>
        </w:tc>
      </w:tr>
      <w:tr w:rsidR="00013289" w14:paraId="57C277DD" w14:textId="77777777" w:rsidTr="0001328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F76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F.J.C.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Leatherland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Son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407" w14:textId="77777777" w:rsidR="00013289" w:rsidRDefault="00013289" w:rsidP="004C32EB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£1905.60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94B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Removal of old benches, excavating and installation of new benches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4989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E0F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LGA 1972 s111</w:t>
            </w:r>
          </w:p>
        </w:tc>
      </w:tr>
      <w:tr w:rsidR="00013289" w14:paraId="5742A948" w14:textId="77777777" w:rsidTr="0001328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122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NCALC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C1E" w14:textId="77777777" w:rsidR="00013289" w:rsidRDefault="00013289" w:rsidP="004C32EB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£30.00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A8E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Year End Accounts Training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124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DD4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LGA 1972 s112</w:t>
            </w:r>
          </w:p>
        </w:tc>
      </w:tr>
      <w:tr w:rsidR="00013289" w14:paraId="22E1C339" w14:textId="77777777" w:rsidTr="0001328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8A2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E-On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FD8" w14:textId="77777777" w:rsidR="00013289" w:rsidRDefault="00013289" w:rsidP="004C32EB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£25.37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E804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Repair, Bethel Lane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D11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DB7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Parish Council Act 1957 s3</w:t>
            </w:r>
          </w:p>
        </w:tc>
      </w:tr>
      <w:tr w:rsidR="00013289" w14:paraId="2B88FD55" w14:textId="77777777" w:rsidTr="0001328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2EF5" w14:textId="240E8970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ACRE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142" w14:textId="77777777" w:rsidR="00013289" w:rsidRDefault="00013289" w:rsidP="004C32EB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£35.00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C2B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Annual membership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346" w14:textId="77777777" w:rsidR="00013289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A02" w14:textId="77777777" w:rsidR="00013289" w:rsidRPr="00623F9C" w:rsidRDefault="00013289" w:rsidP="004C32E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LGA 1972 s143</w:t>
            </w:r>
          </w:p>
        </w:tc>
      </w:tr>
    </w:tbl>
    <w:p w14:paraId="416B7EF8" w14:textId="77777777" w:rsidR="00013289" w:rsidRDefault="00013289" w:rsidP="00013289">
      <w:pPr>
        <w:rPr>
          <w:rFonts w:ascii="Arial" w:eastAsia="Times New Roman" w:hAnsi="Arial" w:cs="Arial"/>
          <w:sz w:val="24"/>
          <w:szCs w:val="24"/>
        </w:rPr>
      </w:pPr>
    </w:p>
    <w:p w14:paraId="5B4CE8F1" w14:textId="77777777" w:rsidR="0082211D" w:rsidRDefault="0082211D" w:rsidP="0082211D">
      <w:pPr>
        <w:rPr>
          <w:rFonts w:ascii="Arial" w:eastAsia="Times New Roman" w:hAnsi="Arial" w:cs="Arial"/>
          <w:sz w:val="24"/>
          <w:szCs w:val="24"/>
        </w:rPr>
      </w:pPr>
    </w:p>
    <w:p w14:paraId="67873BB8" w14:textId="77777777" w:rsidR="0082211D" w:rsidRPr="00623F9C" w:rsidRDefault="0082211D" w:rsidP="00137140">
      <w:pPr>
        <w:spacing w:after="10" w:line="250" w:lineRule="auto"/>
        <w:ind w:left="-5" w:hanging="10"/>
        <w:rPr>
          <w:sz w:val="24"/>
          <w:szCs w:val="24"/>
        </w:rPr>
      </w:pPr>
    </w:p>
    <w:sectPr w:rsidR="0082211D" w:rsidRPr="00623F9C" w:rsidSect="00C22975">
      <w:footerReference w:type="even" r:id="rId8"/>
      <w:footerReference w:type="default" r:id="rId9"/>
      <w:footerReference w:type="first" r:id="rId10"/>
      <w:pgSz w:w="11906" w:h="16838"/>
      <w:pgMar w:top="1021" w:right="1440" w:bottom="1021" w:left="1440" w:header="567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6D241" w14:textId="77777777" w:rsidR="00025BD9" w:rsidRDefault="00025BD9" w:rsidP="00F73071">
      <w:pPr>
        <w:spacing w:after="0" w:line="240" w:lineRule="auto"/>
      </w:pPr>
      <w:r>
        <w:separator/>
      </w:r>
    </w:p>
  </w:endnote>
  <w:endnote w:type="continuationSeparator" w:id="0">
    <w:p w14:paraId="7E412390" w14:textId="77777777" w:rsidR="00025BD9" w:rsidRDefault="00025BD9" w:rsidP="00F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D35E" w14:textId="5B9ACB8A" w:rsidR="00637806" w:rsidRDefault="00637806" w:rsidP="00F73071">
    <w:pPr>
      <w:pStyle w:val="Footer"/>
    </w:pPr>
    <w:r>
      <w:t>Page 202</w:t>
    </w:r>
    <w:r w:rsidR="004730A9">
      <w:t>1</w:t>
    </w:r>
    <w:r>
      <w:t>/2</w:t>
    </w:r>
    <w:r w:rsidR="004730A9">
      <w:t>2</w:t>
    </w:r>
    <w:r>
      <w:t>-0</w:t>
    </w:r>
    <w:r w:rsidR="00401FB4">
      <w:t>2</w:t>
    </w:r>
    <w:r w:rsidR="0003137F"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B187" w14:textId="1CBDEE82" w:rsidR="00637806" w:rsidRDefault="00637806">
    <w:pPr>
      <w:pStyle w:val="Footer"/>
    </w:pPr>
    <w:bookmarkStart w:id="7" w:name="_Hlk45637129"/>
    <w:bookmarkStart w:id="8" w:name="_Hlk45637130"/>
    <w:bookmarkStart w:id="9" w:name="_Hlk45637131"/>
    <w:bookmarkStart w:id="10" w:name="_Hlk45637132"/>
    <w:bookmarkStart w:id="11" w:name="_Hlk45637133"/>
    <w:bookmarkStart w:id="12" w:name="_Hlk45637134"/>
    <w:r>
      <w:ptab w:relativeTo="margin" w:alignment="left" w:leader="none"/>
    </w:r>
    <w:r>
      <w:t>Page 202</w:t>
    </w:r>
    <w:r w:rsidR="00DF7656">
      <w:t>1</w:t>
    </w:r>
    <w:r>
      <w:t>/2</w:t>
    </w:r>
    <w:r w:rsidR="00DF7656">
      <w:t>2</w:t>
    </w:r>
    <w:r>
      <w:t>-</w:t>
    </w:r>
    <w:bookmarkEnd w:id="7"/>
    <w:bookmarkEnd w:id="8"/>
    <w:bookmarkEnd w:id="9"/>
    <w:bookmarkEnd w:id="10"/>
    <w:bookmarkEnd w:id="11"/>
    <w:bookmarkEnd w:id="12"/>
    <w:r w:rsidR="00DF7656">
      <w:t>0</w:t>
    </w:r>
    <w:r w:rsidR="00DD7F8C">
      <w:t>2</w:t>
    </w:r>
    <w:r w:rsidR="0003137F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9013" w14:textId="18D89B2F" w:rsidR="00637806" w:rsidRDefault="00637806">
    <w:pPr>
      <w:pStyle w:val="Footer"/>
    </w:pPr>
    <w:r>
      <w:ptab w:relativeTo="margin" w:alignment="left" w:leader="none"/>
    </w:r>
    <w:r>
      <w:t>Page 202</w:t>
    </w:r>
    <w:r w:rsidR="004730A9">
      <w:t>1</w:t>
    </w:r>
    <w:r>
      <w:t>/2</w:t>
    </w:r>
    <w:r w:rsidR="004730A9">
      <w:t>2</w:t>
    </w:r>
    <w:r>
      <w:t>-</w:t>
    </w:r>
    <w:r w:rsidR="00DF7656">
      <w:t>0</w:t>
    </w:r>
    <w:r w:rsidR="00DD7F8C">
      <w:t>2</w:t>
    </w:r>
    <w:r w:rsidR="0003137F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95E85" w14:textId="77777777" w:rsidR="00025BD9" w:rsidRDefault="00025BD9" w:rsidP="00F73071">
      <w:pPr>
        <w:spacing w:after="0" w:line="240" w:lineRule="auto"/>
      </w:pPr>
      <w:r>
        <w:separator/>
      </w:r>
    </w:p>
  </w:footnote>
  <w:footnote w:type="continuationSeparator" w:id="0">
    <w:p w14:paraId="2B35BD78" w14:textId="77777777" w:rsidR="00025BD9" w:rsidRDefault="00025BD9" w:rsidP="00F7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8E2"/>
    <w:multiLevelType w:val="hybridMultilevel"/>
    <w:tmpl w:val="84DEA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B14AB"/>
    <w:multiLevelType w:val="hybridMultilevel"/>
    <w:tmpl w:val="CE82D3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94E3C"/>
    <w:multiLevelType w:val="hybridMultilevel"/>
    <w:tmpl w:val="1C7AD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4553D"/>
    <w:multiLevelType w:val="hybridMultilevel"/>
    <w:tmpl w:val="B3542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11794"/>
    <w:multiLevelType w:val="hybridMultilevel"/>
    <w:tmpl w:val="5A68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A1A75"/>
    <w:multiLevelType w:val="hybridMultilevel"/>
    <w:tmpl w:val="4D42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A27E0"/>
    <w:multiLevelType w:val="hybridMultilevel"/>
    <w:tmpl w:val="EB4A1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F245E"/>
    <w:multiLevelType w:val="hybridMultilevel"/>
    <w:tmpl w:val="6434A63C"/>
    <w:lvl w:ilvl="0" w:tplc="BCB291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D08D4"/>
    <w:multiLevelType w:val="hybridMultilevel"/>
    <w:tmpl w:val="24F89036"/>
    <w:lvl w:ilvl="0" w:tplc="365CB25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F296F86"/>
    <w:multiLevelType w:val="hybridMultilevel"/>
    <w:tmpl w:val="B25AB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C44C8"/>
    <w:multiLevelType w:val="hybridMultilevel"/>
    <w:tmpl w:val="FF982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E156D"/>
    <w:multiLevelType w:val="hybridMultilevel"/>
    <w:tmpl w:val="381ABD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34388"/>
    <w:multiLevelType w:val="hybridMultilevel"/>
    <w:tmpl w:val="F6C8F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450A8"/>
    <w:multiLevelType w:val="hybridMultilevel"/>
    <w:tmpl w:val="5FDA8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F1398"/>
    <w:multiLevelType w:val="hybridMultilevel"/>
    <w:tmpl w:val="CE182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C0F19"/>
    <w:multiLevelType w:val="hybridMultilevel"/>
    <w:tmpl w:val="CFDCC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64D6E"/>
    <w:multiLevelType w:val="hybridMultilevel"/>
    <w:tmpl w:val="E856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2F23E3"/>
    <w:multiLevelType w:val="hybridMultilevel"/>
    <w:tmpl w:val="A09AC3FE"/>
    <w:lvl w:ilvl="0" w:tplc="85D6D2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EC3601"/>
    <w:multiLevelType w:val="hybridMultilevel"/>
    <w:tmpl w:val="0C48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4722B"/>
    <w:multiLevelType w:val="hybridMultilevel"/>
    <w:tmpl w:val="3D961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CD4C28"/>
    <w:multiLevelType w:val="hybridMultilevel"/>
    <w:tmpl w:val="2C786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222C6"/>
    <w:multiLevelType w:val="hybridMultilevel"/>
    <w:tmpl w:val="23B0A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046EB"/>
    <w:multiLevelType w:val="hybridMultilevel"/>
    <w:tmpl w:val="A1B42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B2107D"/>
    <w:multiLevelType w:val="hybridMultilevel"/>
    <w:tmpl w:val="0F8E0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5B270E"/>
    <w:multiLevelType w:val="hybridMultilevel"/>
    <w:tmpl w:val="FF04D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8"/>
  </w:num>
  <w:num w:numId="5">
    <w:abstractNumId w:val="18"/>
  </w:num>
  <w:num w:numId="6">
    <w:abstractNumId w:val="4"/>
  </w:num>
  <w:num w:numId="7">
    <w:abstractNumId w:val="6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0"/>
  </w:num>
  <w:num w:numId="11">
    <w:abstractNumId w:val="7"/>
  </w:num>
  <w:num w:numId="12">
    <w:abstractNumId w:val="27"/>
  </w:num>
  <w:num w:numId="13">
    <w:abstractNumId w:val="9"/>
  </w:num>
  <w:num w:numId="14">
    <w:abstractNumId w:val="3"/>
  </w:num>
  <w:num w:numId="15">
    <w:abstractNumId w:val="22"/>
  </w:num>
  <w:num w:numId="16">
    <w:abstractNumId w:val="2"/>
  </w:num>
  <w:num w:numId="17">
    <w:abstractNumId w:val="25"/>
  </w:num>
  <w:num w:numId="18">
    <w:abstractNumId w:val="26"/>
  </w:num>
  <w:num w:numId="19">
    <w:abstractNumId w:val="16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21"/>
  </w:num>
  <w:num w:numId="26">
    <w:abstractNumId w:val="23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6D"/>
    <w:rsid w:val="00013289"/>
    <w:rsid w:val="000235A3"/>
    <w:rsid w:val="000243B2"/>
    <w:rsid w:val="000252FE"/>
    <w:rsid w:val="00025BD9"/>
    <w:rsid w:val="00026708"/>
    <w:rsid w:val="00030B8D"/>
    <w:rsid w:val="0003137F"/>
    <w:rsid w:val="00037ECE"/>
    <w:rsid w:val="00053C2B"/>
    <w:rsid w:val="00054EDC"/>
    <w:rsid w:val="00062939"/>
    <w:rsid w:val="0006295C"/>
    <w:rsid w:val="000662AA"/>
    <w:rsid w:val="000739DF"/>
    <w:rsid w:val="00083256"/>
    <w:rsid w:val="00083F19"/>
    <w:rsid w:val="000916DF"/>
    <w:rsid w:val="00095E1E"/>
    <w:rsid w:val="000A5D8C"/>
    <w:rsid w:val="000B75CB"/>
    <w:rsid w:val="000B7959"/>
    <w:rsid w:val="000B79CB"/>
    <w:rsid w:val="000C1405"/>
    <w:rsid w:val="000C1E7F"/>
    <w:rsid w:val="000C22A6"/>
    <w:rsid w:val="000C7F2C"/>
    <w:rsid w:val="000D245F"/>
    <w:rsid w:val="000D2A3D"/>
    <w:rsid w:val="000D7153"/>
    <w:rsid w:val="000E3587"/>
    <w:rsid w:val="000F2E51"/>
    <w:rsid w:val="001062B8"/>
    <w:rsid w:val="00107EC9"/>
    <w:rsid w:val="001112E8"/>
    <w:rsid w:val="001152A8"/>
    <w:rsid w:val="00115325"/>
    <w:rsid w:val="00122C16"/>
    <w:rsid w:val="00125E11"/>
    <w:rsid w:val="00126EA7"/>
    <w:rsid w:val="00132C89"/>
    <w:rsid w:val="00134CBC"/>
    <w:rsid w:val="001369B3"/>
    <w:rsid w:val="00136BCD"/>
    <w:rsid w:val="00137140"/>
    <w:rsid w:val="00141219"/>
    <w:rsid w:val="00145A01"/>
    <w:rsid w:val="00145C45"/>
    <w:rsid w:val="00147952"/>
    <w:rsid w:val="0015165E"/>
    <w:rsid w:val="001606EE"/>
    <w:rsid w:val="001607AF"/>
    <w:rsid w:val="00172C6A"/>
    <w:rsid w:val="00175678"/>
    <w:rsid w:val="0018056E"/>
    <w:rsid w:val="001872DA"/>
    <w:rsid w:val="00190289"/>
    <w:rsid w:val="00193BA4"/>
    <w:rsid w:val="0019490F"/>
    <w:rsid w:val="001957BF"/>
    <w:rsid w:val="001A31A8"/>
    <w:rsid w:val="001B01FB"/>
    <w:rsid w:val="001B0281"/>
    <w:rsid w:val="001B14D6"/>
    <w:rsid w:val="001B230C"/>
    <w:rsid w:val="001C0916"/>
    <w:rsid w:val="001C311F"/>
    <w:rsid w:val="001C3213"/>
    <w:rsid w:val="001C6282"/>
    <w:rsid w:val="001D0FA3"/>
    <w:rsid w:val="001D47A6"/>
    <w:rsid w:val="001D5E64"/>
    <w:rsid w:val="001D603C"/>
    <w:rsid w:val="001D62C7"/>
    <w:rsid w:val="001D7840"/>
    <w:rsid w:val="001F2B98"/>
    <w:rsid w:val="002007F2"/>
    <w:rsid w:val="002169EF"/>
    <w:rsid w:val="00221713"/>
    <w:rsid w:val="0022192E"/>
    <w:rsid w:val="0022263A"/>
    <w:rsid w:val="0023001B"/>
    <w:rsid w:val="00230209"/>
    <w:rsid w:val="002318A5"/>
    <w:rsid w:val="00234D06"/>
    <w:rsid w:val="002356C2"/>
    <w:rsid w:val="00241BA0"/>
    <w:rsid w:val="00242BA2"/>
    <w:rsid w:val="002459CB"/>
    <w:rsid w:val="00250B27"/>
    <w:rsid w:val="00255CCC"/>
    <w:rsid w:val="00257407"/>
    <w:rsid w:val="00263995"/>
    <w:rsid w:val="002676CD"/>
    <w:rsid w:val="00270440"/>
    <w:rsid w:val="0027429D"/>
    <w:rsid w:val="00274395"/>
    <w:rsid w:val="00274C34"/>
    <w:rsid w:val="002801EE"/>
    <w:rsid w:val="00284470"/>
    <w:rsid w:val="00296972"/>
    <w:rsid w:val="002A4851"/>
    <w:rsid w:val="002A5F66"/>
    <w:rsid w:val="002D12E8"/>
    <w:rsid w:val="002D4C60"/>
    <w:rsid w:val="002E284C"/>
    <w:rsid w:val="002E706D"/>
    <w:rsid w:val="002F0DD4"/>
    <w:rsid w:val="002F1E2B"/>
    <w:rsid w:val="00302F93"/>
    <w:rsid w:val="00303EA2"/>
    <w:rsid w:val="003120B2"/>
    <w:rsid w:val="00314A9F"/>
    <w:rsid w:val="00317944"/>
    <w:rsid w:val="003203CB"/>
    <w:rsid w:val="00321349"/>
    <w:rsid w:val="0032613A"/>
    <w:rsid w:val="00331438"/>
    <w:rsid w:val="00335665"/>
    <w:rsid w:val="00337FBA"/>
    <w:rsid w:val="00341DB3"/>
    <w:rsid w:val="0034781E"/>
    <w:rsid w:val="00355121"/>
    <w:rsid w:val="00357873"/>
    <w:rsid w:val="0036741A"/>
    <w:rsid w:val="0037130C"/>
    <w:rsid w:val="00375D2F"/>
    <w:rsid w:val="00381E6F"/>
    <w:rsid w:val="00383084"/>
    <w:rsid w:val="0039216A"/>
    <w:rsid w:val="003A140B"/>
    <w:rsid w:val="003A1F35"/>
    <w:rsid w:val="003A2EDB"/>
    <w:rsid w:val="003A5271"/>
    <w:rsid w:val="003C179E"/>
    <w:rsid w:val="003C3147"/>
    <w:rsid w:val="003C701E"/>
    <w:rsid w:val="003C73C2"/>
    <w:rsid w:val="003D4FA6"/>
    <w:rsid w:val="003D7CB8"/>
    <w:rsid w:val="003F03D1"/>
    <w:rsid w:val="003F199C"/>
    <w:rsid w:val="003F5C80"/>
    <w:rsid w:val="003F606C"/>
    <w:rsid w:val="003F7833"/>
    <w:rsid w:val="004000C1"/>
    <w:rsid w:val="00401FB4"/>
    <w:rsid w:val="00412757"/>
    <w:rsid w:val="00427D32"/>
    <w:rsid w:val="0043122A"/>
    <w:rsid w:val="0043159E"/>
    <w:rsid w:val="004327DA"/>
    <w:rsid w:val="00434040"/>
    <w:rsid w:val="00437B9C"/>
    <w:rsid w:val="00446801"/>
    <w:rsid w:val="004471B0"/>
    <w:rsid w:val="004502B0"/>
    <w:rsid w:val="00450BDC"/>
    <w:rsid w:val="00455184"/>
    <w:rsid w:val="004708EF"/>
    <w:rsid w:val="004730A9"/>
    <w:rsid w:val="004736FC"/>
    <w:rsid w:val="004847A6"/>
    <w:rsid w:val="004854B8"/>
    <w:rsid w:val="004B2905"/>
    <w:rsid w:val="004B4AA7"/>
    <w:rsid w:val="004D56D2"/>
    <w:rsid w:val="004D6A03"/>
    <w:rsid w:val="004E161A"/>
    <w:rsid w:val="004E353E"/>
    <w:rsid w:val="004E79AA"/>
    <w:rsid w:val="004F098C"/>
    <w:rsid w:val="004F2607"/>
    <w:rsid w:val="00505211"/>
    <w:rsid w:val="005055C2"/>
    <w:rsid w:val="005064A1"/>
    <w:rsid w:val="00506905"/>
    <w:rsid w:val="00520C78"/>
    <w:rsid w:val="00522FF1"/>
    <w:rsid w:val="00530923"/>
    <w:rsid w:val="0054115B"/>
    <w:rsid w:val="00543255"/>
    <w:rsid w:val="00544400"/>
    <w:rsid w:val="00546F72"/>
    <w:rsid w:val="00550F9D"/>
    <w:rsid w:val="00571737"/>
    <w:rsid w:val="005737B0"/>
    <w:rsid w:val="00580FE8"/>
    <w:rsid w:val="00581AF1"/>
    <w:rsid w:val="005824C6"/>
    <w:rsid w:val="00584884"/>
    <w:rsid w:val="005848FE"/>
    <w:rsid w:val="005877C5"/>
    <w:rsid w:val="00591092"/>
    <w:rsid w:val="00591EDA"/>
    <w:rsid w:val="00593D84"/>
    <w:rsid w:val="00597FE6"/>
    <w:rsid w:val="005A1E04"/>
    <w:rsid w:val="005C09E8"/>
    <w:rsid w:val="005C4116"/>
    <w:rsid w:val="005D5FE9"/>
    <w:rsid w:val="005D6E0D"/>
    <w:rsid w:val="005E0002"/>
    <w:rsid w:val="005E3B56"/>
    <w:rsid w:val="005F0748"/>
    <w:rsid w:val="005F16DA"/>
    <w:rsid w:val="006004A9"/>
    <w:rsid w:val="0060145F"/>
    <w:rsid w:val="006042EE"/>
    <w:rsid w:val="0060768E"/>
    <w:rsid w:val="00607BFE"/>
    <w:rsid w:val="00611116"/>
    <w:rsid w:val="006125D0"/>
    <w:rsid w:val="00613E9A"/>
    <w:rsid w:val="00624CE0"/>
    <w:rsid w:val="006318EE"/>
    <w:rsid w:val="0063636C"/>
    <w:rsid w:val="00637806"/>
    <w:rsid w:val="006416BD"/>
    <w:rsid w:val="0064572A"/>
    <w:rsid w:val="006468EC"/>
    <w:rsid w:val="00653958"/>
    <w:rsid w:val="006659B1"/>
    <w:rsid w:val="00676126"/>
    <w:rsid w:val="00693831"/>
    <w:rsid w:val="006943CB"/>
    <w:rsid w:val="006949E3"/>
    <w:rsid w:val="00697257"/>
    <w:rsid w:val="006A7B0B"/>
    <w:rsid w:val="006B23FD"/>
    <w:rsid w:val="006C0EDB"/>
    <w:rsid w:val="006C1362"/>
    <w:rsid w:val="006C6044"/>
    <w:rsid w:val="006D5E9F"/>
    <w:rsid w:val="006E53CC"/>
    <w:rsid w:val="006E7C33"/>
    <w:rsid w:val="00705615"/>
    <w:rsid w:val="0070680C"/>
    <w:rsid w:val="00710142"/>
    <w:rsid w:val="00712F4B"/>
    <w:rsid w:val="00715311"/>
    <w:rsid w:val="00716964"/>
    <w:rsid w:val="00720827"/>
    <w:rsid w:val="00721065"/>
    <w:rsid w:val="007218F6"/>
    <w:rsid w:val="00733B85"/>
    <w:rsid w:val="007446D7"/>
    <w:rsid w:val="00752E73"/>
    <w:rsid w:val="007571AE"/>
    <w:rsid w:val="00762DF9"/>
    <w:rsid w:val="00765C84"/>
    <w:rsid w:val="007708E8"/>
    <w:rsid w:val="007749EE"/>
    <w:rsid w:val="00782BEA"/>
    <w:rsid w:val="00786685"/>
    <w:rsid w:val="00786E34"/>
    <w:rsid w:val="00787416"/>
    <w:rsid w:val="00787A7A"/>
    <w:rsid w:val="00791272"/>
    <w:rsid w:val="0079354B"/>
    <w:rsid w:val="00796A81"/>
    <w:rsid w:val="0079783F"/>
    <w:rsid w:val="007D1435"/>
    <w:rsid w:val="007D1A20"/>
    <w:rsid w:val="007D7719"/>
    <w:rsid w:val="007E0425"/>
    <w:rsid w:val="007E0C04"/>
    <w:rsid w:val="007F1D03"/>
    <w:rsid w:val="007F6808"/>
    <w:rsid w:val="0081029F"/>
    <w:rsid w:val="008129FE"/>
    <w:rsid w:val="00812F5A"/>
    <w:rsid w:val="00813F85"/>
    <w:rsid w:val="00814E60"/>
    <w:rsid w:val="00816231"/>
    <w:rsid w:val="00816A1E"/>
    <w:rsid w:val="0082211D"/>
    <w:rsid w:val="00827816"/>
    <w:rsid w:val="008315F7"/>
    <w:rsid w:val="00832D8D"/>
    <w:rsid w:val="00834492"/>
    <w:rsid w:val="008542A8"/>
    <w:rsid w:val="0087114B"/>
    <w:rsid w:val="0087304B"/>
    <w:rsid w:val="008852A2"/>
    <w:rsid w:val="008942AA"/>
    <w:rsid w:val="00894675"/>
    <w:rsid w:val="0089738E"/>
    <w:rsid w:val="008A492E"/>
    <w:rsid w:val="008A6426"/>
    <w:rsid w:val="008B212D"/>
    <w:rsid w:val="008C4E0B"/>
    <w:rsid w:val="008C5078"/>
    <w:rsid w:val="008D1C41"/>
    <w:rsid w:val="008E32C5"/>
    <w:rsid w:val="008E459A"/>
    <w:rsid w:val="008E62C2"/>
    <w:rsid w:val="008F51F3"/>
    <w:rsid w:val="009021BE"/>
    <w:rsid w:val="00902298"/>
    <w:rsid w:val="00904C8A"/>
    <w:rsid w:val="0090585A"/>
    <w:rsid w:val="00907C3A"/>
    <w:rsid w:val="009134FF"/>
    <w:rsid w:val="00913BC6"/>
    <w:rsid w:val="009213E6"/>
    <w:rsid w:val="00921E16"/>
    <w:rsid w:val="00924455"/>
    <w:rsid w:val="009246EC"/>
    <w:rsid w:val="009256EF"/>
    <w:rsid w:val="00940678"/>
    <w:rsid w:val="00952C1D"/>
    <w:rsid w:val="00953AFD"/>
    <w:rsid w:val="00953C2F"/>
    <w:rsid w:val="009644DB"/>
    <w:rsid w:val="0096718F"/>
    <w:rsid w:val="00971754"/>
    <w:rsid w:val="009740A3"/>
    <w:rsid w:val="0097570D"/>
    <w:rsid w:val="009801BF"/>
    <w:rsid w:val="009841AA"/>
    <w:rsid w:val="009938B1"/>
    <w:rsid w:val="009954BF"/>
    <w:rsid w:val="0099589F"/>
    <w:rsid w:val="009A1B23"/>
    <w:rsid w:val="009B67B3"/>
    <w:rsid w:val="009C22A4"/>
    <w:rsid w:val="009C6B57"/>
    <w:rsid w:val="009D02D3"/>
    <w:rsid w:val="009D2548"/>
    <w:rsid w:val="009D4F95"/>
    <w:rsid w:val="009E1F27"/>
    <w:rsid w:val="009E21D0"/>
    <w:rsid w:val="009F0A08"/>
    <w:rsid w:val="00A01364"/>
    <w:rsid w:val="00A01F41"/>
    <w:rsid w:val="00A068F3"/>
    <w:rsid w:val="00A1063A"/>
    <w:rsid w:val="00A120E2"/>
    <w:rsid w:val="00A164C3"/>
    <w:rsid w:val="00A258DC"/>
    <w:rsid w:val="00A30E14"/>
    <w:rsid w:val="00A33447"/>
    <w:rsid w:val="00A34AB6"/>
    <w:rsid w:val="00A457F1"/>
    <w:rsid w:val="00A62BCC"/>
    <w:rsid w:val="00A62F48"/>
    <w:rsid w:val="00A63500"/>
    <w:rsid w:val="00A64602"/>
    <w:rsid w:val="00A6794F"/>
    <w:rsid w:val="00A735F9"/>
    <w:rsid w:val="00A83448"/>
    <w:rsid w:val="00A86794"/>
    <w:rsid w:val="00A906BB"/>
    <w:rsid w:val="00AA52AD"/>
    <w:rsid w:val="00AB40D3"/>
    <w:rsid w:val="00AB6D9B"/>
    <w:rsid w:val="00AC30EC"/>
    <w:rsid w:val="00AD19A0"/>
    <w:rsid w:val="00AE0E02"/>
    <w:rsid w:val="00AE31B3"/>
    <w:rsid w:val="00AF15C1"/>
    <w:rsid w:val="00AF4324"/>
    <w:rsid w:val="00AF474E"/>
    <w:rsid w:val="00B028C7"/>
    <w:rsid w:val="00B109DF"/>
    <w:rsid w:val="00B14D81"/>
    <w:rsid w:val="00B21935"/>
    <w:rsid w:val="00B23D08"/>
    <w:rsid w:val="00B50401"/>
    <w:rsid w:val="00B50B48"/>
    <w:rsid w:val="00B55DEF"/>
    <w:rsid w:val="00B60130"/>
    <w:rsid w:val="00B64A3A"/>
    <w:rsid w:val="00B66C8A"/>
    <w:rsid w:val="00B80B0D"/>
    <w:rsid w:val="00B82A09"/>
    <w:rsid w:val="00B854F6"/>
    <w:rsid w:val="00B9200B"/>
    <w:rsid w:val="00B96079"/>
    <w:rsid w:val="00BA0EE8"/>
    <w:rsid w:val="00BA6C1D"/>
    <w:rsid w:val="00BB29CD"/>
    <w:rsid w:val="00BB709E"/>
    <w:rsid w:val="00BC560B"/>
    <w:rsid w:val="00BD082A"/>
    <w:rsid w:val="00BD1D58"/>
    <w:rsid w:val="00BD21AD"/>
    <w:rsid w:val="00BD22B7"/>
    <w:rsid w:val="00BD284C"/>
    <w:rsid w:val="00BD45E0"/>
    <w:rsid w:val="00BE310F"/>
    <w:rsid w:val="00BE5D1F"/>
    <w:rsid w:val="00BE772F"/>
    <w:rsid w:val="00BE7AAB"/>
    <w:rsid w:val="00BF1DA3"/>
    <w:rsid w:val="00BF3D4A"/>
    <w:rsid w:val="00C002A6"/>
    <w:rsid w:val="00C03E29"/>
    <w:rsid w:val="00C043BE"/>
    <w:rsid w:val="00C05787"/>
    <w:rsid w:val="00C21A09"/>
    <w:rsid w:val="00C22975"/>
    <w:rsid w:val="00C32D52"/>
    <w:rsid w:val="00C4198A"/>
    <w:rsid w:val="00C42B69"/>
    <w:rsid w:val="00C56B7E"/>
    <w:rsid w:val="00C653A1"/>
    <w:rsid w:val="00C7172F"/>
    <w:rsid w:val="00C7788C"/>
    <w:rsid w:val="00C83C1B"/>
    <w:rsid w:val="00C918A5"/>
    <w:rsid w:val="00C949DB"/>
    <w:rsid w:val="00CA4A3F"/>
    <w:rsid w:val="00CA64AE"/>
    <w:rsid w:val="00CA728D"/>
    <w:rsid w:val="00CB1F63"/>
    <w:rsid w:val="00CB35CE"/>
    <w:rsid w:val="00CC1473"/>
    <w:rsid w:val="00CC35AE"/>
    <w:rsid w:val="00CD1DA9"/>
    <w:rsid w:val="00CD43D8"/>
    <w:rsid w:val="00CD6D2D"/>
    <w:rsid w:val="00CD6D45"/>
    <w:rsid w:val="00CE00CD"/>
    <w:rsid w:val="00CE5E5D"/>
    <w:rsid w:val="00CE6402"/>
    <w:rsid w:val="00CF2963"/>
    <w:rsid w:val="00D03E5C"/>
    <w:rsid w:val="00D0745F"/>
    <w:rsid w:val="00D07685"/>
    <w:rsid w:val="00D07E8E"/>
    <w:rsid w:val="00D13493"/>
    <w:rsid w:val="00D13E34"/>
    <w:rsid w:val="00D14A9E"/>
    <w:rsid w:val="00D15CB6"/>
    <w:rsid w:val="00D16F37"/>
    <w:rsid w:val="00D20351"/>
    <w:rsid w:val="00D21653"/>
    <w:rsid w:val="00D21F54"/>
    <w:rsid w:val="00D2220B"/>
    <w:rsid w:val="00D32172"/>
    <w:rsid w:val="00D3468E"/>
    <w:rsid w:val="00D43517"/>
    <w:rsid w:val="00D513F9"/>
    <w:rsid w:val="00D60266"/>
    <w:rsid w:val="00D64831"/>
    <w:rsid w:val="00D67B2F"/>
    <w:rsid w:val="00D71091"/>
    <w:rsid w:val="00D72C08"/>
    <w:rsid w:val="00D760D1"/>
    <w:rsid w:val="00D82BFD"/>
    <w:rsid w:val="00D85555"/>
    <w:rsid w:val="00D871D4"/>
    <w:rsid w:val="00D92740"/>
    <w:rsid w:val="00D95978"/>
    <w:rsid w:val="00DA0643"/>
    <w:rsid w:val="00DA0999"/>
    <w:rsid w:val="00DA32D7"/>
    <w:rsid w:val="00DA76A6"/>
    <w:rsid w:val="00DB00ED"/>
    <w:rsid w:val="00DB0F5A"/>
    <w:rsid w:val="00DB1C60"/>
    <w:rsid w:val="00DB1E1F"/>
    <w:rsid w:val="00DB690B"/>
    <w:rsid w:val="00DB7BFB"/>
    <w:rsid w:val="00DC2F61"/>
    <w:rsid w:val="00DD3433"/>
    <w:rsid w:val="00DD46B1"/>
    <w:rsid w:val="00DD5557"/>
    <w:rsid w:val="00DD6F21"/>
    <w:rsid w:val="00DD7F8C"/>
    <w:rsid w:val="00DE5B7C"/>
    <w:rsid w:val="00DE63DC"/>
    <w:rsid w:val="00DE6A43"/>
    <w:rsid w:val="00DE7CB3"/>
    <w:rsid w:val="00DF7656"/>
    <w:rsid w:val="00DF77C8"/>
    <w:rsid w:val="00E059BC"/>
    <w:rsid w:val="00E17497"/>
    <w:rsid w:val="00E24FD2"/>
    <w:rsid w:val="00E3189F"/>
    <w:rsid w:val="00E31F37"/>
    <w:rsid w:val="00E338BB"/>
    <w:rsid w:val="00E3705B"/>
    <w:rsid w:val="00E40DC4"/>
    <w:rsid w:val="00E42E77"/>
    <w:rsid w:val="00E43D46"/>
    <w:rsid w:val="00E5623F"/>
    <w:rsid w:val="00E6041A"/>
    <w:rsid w:val="00E61401"/>
    <w:rsid w:val="00E64AB7"/>
    <w:rsid w:val="00E67918"/>
    <w:rsid w:val="00E70315"/>
    <w:rsid w:val="00E72653"/>
    <w:rsid w:val="00E91589"/>
    <w:rsid w:val="00E92FF1"/>
    <w:rsid w:val="00EA1B17"/>
    <w:rsid w:val="00EA1EDC"/>
    <w:rsid w:val="00EA2C49"/>
    <w:rsid w:val="00EB4BCE"/>
    <w:rsid w:val="00EB5EDB"/>
    <w:rsid w:val="00EC08BE"/>
    <w:rsid w:val="00EC3DA0"/>
    <w:rsid w:val="00EC695F"/>
    <w:rsid w:val="00ED3584"/>
    <w:rsid w:val="00ED6521"/>
    <w:rsid w:val="00EE27E7"/>
    <w:rsid w:val="00EE59A4"/>
    <w:rsid w:val="00EF4362"/>
    <w:rsid w:val="00EF50AF"/>
    <w:rsid w:val="00EF5564"/>
    <w:rsid w:val="00EF7713"/>
    <w:rsid w:val="00F012BA"/>
    <w:rsid w:val="00F103CC"/>
    <w:rsid w:val="00F154C4"/>
    <w:rsid w:val="00F15A16"/>
    <w:rsid w:val="00F21500"/>
    <w:rsid w:val="00F22608"/>
    <w:rsid w:val="00F24AE5"/>
    <w:rsid w:val="00F25020"/>
    <w:rsid w:val="00F25DBF"/>
    <w:rsid w:val="00F327A6"/>
    <w:rsid w:val="00F52858"/>
    <w:rsid w:val="00F57187"/>
    <w:rsid w:val="00F7051D"/>
    <w:rsid w:val="00F72F98"/>
    <w:rsid w:val="00F73071"/>
    <w:rsid w:val="00F74DCD"/>
    <w:rsid w:val="00F7510A"/>
    <w:rsid w:val="00F87738"/>
    <w:rsid w:val="00F9359E"/>
    <w:rsid w:val="00F953B5"/>
    <w:rsid w:val="00FA31A2"/>
    <w:rsid w:val="00FA4E67"/>
    <w:rsid w:val="00FA633E"/>
    <w:rsid w:val="00FA7967"/>
    <w:rsid w:val="00FB0AF8"/>
    <w:rsid w:val="00FB407B"/>
    <w:rsid w:val="00FB459E"/>
    <w:rsid w:val="00FB7916"/>
    <w:rsid w:val="00FB79D6"/>
    <w:rsid w:val="00FC6C68"/>
    <w:rsid w:val="00FC7697"/>
    <w:rsid w:val="00FD2486"/>
    <w:rsid w:val="00FE3838"/>
    <w:rsid w:val="00FE7CC7"/>
    <w:rsid w:val="00FF01E5"/>
    <w:rsid w:val="00FF491B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7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2DF9"/>
    <w:pPr>
      <w:keepNext/>
      <w:spacing w:before="60" w:after="0" w:line="276" w:lineRule="auto"/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FF1"/>
    <w:pPr>
      <w:keepNext/>
      <w:spacing w:after="120" w:line="276" w:lineRule="auto"/>
      <w:outlineLvl w:val="4"/>
    </w:pPr>
    <w:rPr>
      <w:rFonts w:ascii="Arial" w:hAnsi="Arial" w:cs="Arial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1E6F"/>
    <w:pPr>
      <w:keepNext/>
      <w:spacing w:after="240" w:line="240" w:lineRule="auto"/>
      <w:outlineLvl w:val="5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71"/>
  </w:style>
  <w:style w:type="paragraph" w:styleId="Footer">
    <w:name w:val="footer"/>
    <w:basedOn w:val="Normal"/>
    <w:link w:val="Foot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71"/>
  </w:style>
  <w:style w:type="table" w:customStyle="1" w:styleId="TableGrid2">
    <w:name w:val="Table Grid2"/>
    <w:basedOn w:val="TableNormal"/>
    <w:next w:val="TableGrid"/>
    <w:uiPriority w:val="39"/>
    <w:rsid w:val="0064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E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7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007F2"/>
    <w:pPr>
      <w:spacing w:after="12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07F2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2DF9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92FF1"/>
    <w:pPr>
      <w:spacing w:after="120" w:line="276" w:lineRule="auto"/>
    </w:pPr>
    <w:rPr>
      <w:rFonts w:ascii="Arial" w:hAnsi="Arial" w:cs="Arial"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E92FF1"/>
    <w:rPr>
      <w:rFonts w:ascii="Arial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92FF1"/>
    <w:rPr>
      <w:rFonts w:ascii="Arial" w:hAnsi="Arial" w:cs="Arial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81E6F"/>
    <w:rPr>
      <w:rFonts w:ascii="Arial" w:eastAsia="Times New Roman" w:hAnsi="Arial" w:cs="Arial"/>
      <w:b/>
      <w:bCs/>
      <w:sz w:val="28"/>
      <w:szCs w:val="24"/>
      <w:u w:val="single"/>
    </w:rPr>
  </w:style>
  <w:style w:type="table" w:customStyle="1" w:styleId="TableGrid0">
    <w:name w:val="TableGrid"/>
    <w:rsid w:val="001872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872DA"/>
    <w:pPr>
      <w:spacing w:before="360" w:after="60" w:line="240" w:lineRule="auto"/>
    </w:pPr>
    <w:rPr>
      <w:rFonts w:ascii="Arial" w:eastAsia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8656-BE12-4C53-8749-814F2406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Everdon P.C</cp:lastModifiedBy>
  <cp:revision>2</cp:revision>
  <cp:lastPrinted>2022-03-15T10:15:00Z</cp:lastPrinted>
  <dcterms:created xsi:type="dcterms:W3CDTF">2022-03-16T16:21:00Z</dcterms:created>
  <dcterms:modified xsi:type="dcterms:W3CDTF">2022-03-16T16:21:00Z</dcterms:modified>
</cp:coreProperties>
</file>