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9FE16" w14:textId="5050CD87" w:rsidR="00272849" w:rsidRPr="00C31231" w:rsidRDefault="006E2106" w:rsidP="006E2106">
      <w:pPr>
        <w:jc w:val="center"/>
        <w:rPr>
          <w:rFonts w:cstheme="minorHAnsi"/>
          <w:b/>
          <w:sz w:val="28"/>
          <w:szCs w:val="28"/>
          <w:u w:val="single"/>
        </w:rPr>
      </w:pPr>
      <w:r w:rsidRPr="00C31231">
        <w:rPr>
          <w:rFonts w:cstheme="minorHAnsi"/>
          <w:b/>
          <w:sz w:val="28"/>
          <w:szCs w:val="28"/>
          <w:u w:val="single"/>
        </w:rPr>
        <w:t xml:space="preserve">EVERDON PARISH </w:t>
      </w:r>
      <w:bookmarkStart w:id="0" w:name="_GoBack"/>
      <w:bookmarkEnd w:id="0"/>
      <w:r w:rsidRPr="00C31231">
        <w:rPr>
          <w:rFonts w:cstheme="minorHAnsi"/>
          <w:b/>
          <w:sz w:val="28"/>
          <w:szCs w:val="28"/>
          <w:u w:val="single"/>
        </w:rPr>
        <w:t>COUNCIL</w:t>
      </w:r>
    </w:p>
    <w:p w14:paraId="577567EF" w14:textId="425996DA" w:rsidR="006E2106" w:rsidRPr="00C31231" w:rsidRDefault="006E2106" w:rsidP="001525ED">
      <w:pPr>
        <w:spacing w:after="0"/>
        <w:jc w:val="center"/>
        <w:rPr>
          <w:rFonts w:cstheme="minorHAnsi"/>
          <w:b/>
          <w:sz w:val="28"/>
          <w:szCs w:val="28"/>
          <w:u w:val="single"/>
        </w:rPr>
      </w:pPr>
      <w:r w:rsidRPr="00C31231">
        <w:rPr>
          <w:rFonts w:cstheme="minorHAnsi"/>
          <w:b/>
          <w:sz w:val="28"/>
          <w:szCs w:val="28"/>
          <w:u w:val="single"/>
        </w:rPr>
        <w:t>TERMS OF REFERENCE FOR THE FINANCE COMMITTEE</w:t>
      </w:r>
    </w:p>
    <w:p w14:paraId="683FF5CC" w14:textId="331FEE30" w:rsidR="001525ED" w:rsidRPr="00C31231" w:rsidRDefault="006E2106" w:rsidP="00C31231">
      <w:pPr>
        <w:pStyle w:val="BodyText"/>
        <w:rPr>
          <w:sz w:val="22"/>
          <w:szCs w:val="22"/>
        </w:rPr>
      </w:pPr>
      <w:r w:rsidRPr="00C31231">
        <w:rPr>
          <w:sz w:val="22"/>
          <w:szCs w:val="22"/>
        </w:rPr>
        <w:t>(Membership of the Committees to be agreed at each Annual Meeting of the Parish Council)</w:t>
      </w:r>
    </w:p>
    <w:tbl>
      <w:tblPr>
        <w:tblStyle w:val="TableGrid"/>
        <w:tblW w:w="10491" w:type="dxa"/>
        <w:tblLook w:val="04A0" w:firstRow="1" w:lastRow="0" w:firstColumn="1" w:lastColumn="0" w:noHBand="0" w:noVBand="1"/>
      </w:tblPr>
      <w:tblGrid>
        <w:gridCol w:w="568"/>
        <w:gridCol w:w="1950"/>
        <w:gridCol w:w="7973"/>
      </w:tblGrid>
      <w:tr w:rsidR="006E2106" w:rsidRPr="00C31231" w14:paraId="5F5C77E2" w14:textId="77777777" w:rsidTr="007A37A6">
        <w:trPr>
          <w:trHeight w:val="257"/>
        </w:trPr>
        <w:tc>
          <w:tcPr>
            <w:tcW w:w="568" w:type="dxa"/>
          </w:tcPr>
          <w:p w14:paraId="78C57437" w14:textId="77777777" w:rsidR="006E2106" w:rsidRPr="00C31231" w:rsidRDefault="006E2106" w:rsidP="007A37A6">
            <w:pPr>
              <w:spacing w:line="276" w:lineRule="auto"/>
              <w:rPr>
                <w:rFonts w:cstheme="minorHAnsi"/>
                <w:b/>
              </w:rPr>
            </w:pPr>
            <w:r w:rsidRPr="00C31231">
              <w:rPr>
                <w:rFonts w:cstheme="minorHAnsi"/>
                <w:b/>
              </w:rPr>
              <w:t>No</w:t>
            </w:r>
          </w:p>
        </w:tc>
        <w:tc>
          <w:tcPr>
            <w:tcW w:w="1950" w:type="dxa"/>
          </w:tcPr>
          <w:p w14:paraId="4A084B67" w14:textId="77777777" w:rsidR="006E2106" w:rsidRPr="00C31231" w:rsidRDefault="005B3157" w:rsidP="007A37A6">
            <w:pPr>
              <w:spacing w:line="276" w:lineRule="auto"/>
              <w:rPr>
                <w:rFonts w:cstheme="minorHAnsi"/>
                <w:b/>
              </w:rPr>
            </w:pPr>
            <w:r w:rsidRPr="00C31231">
              <w:rPr>
                <w:rFonts w:cstheme="minorHAnsi"/>
                <w:b/>
              </w:rPr>
              <w:t>Committee</w:t>
            </w:r>
          </w:p>
        </w:tc>
        <w:tc>
          <w:tcPr>
            <w:tcW w:w="7973" w:type="dxa"/>
          </w:tcPr>
          <w:p w14:paraId="3B419E23" w14:textId="77777777" w:rsidR="006E2106" w:rsidRPr="00C31231" w:rsidRDefault="005B3157" w:rsidP="007A37A6">
            <w:pPr>
              <w:spacing w:line="276" w:lineRule="auto"/>
              <w:rPr>
                <w:rFonts w:cstheme="minorHAnsi"/>
                <w:b/>
              </w:rPr>
            </w:pPr>
            <w:r w:rsidRPr="00C31231">
              <w:rPr>
                <w:rFonts w:cstheme="minorHAnsi"/>
                <w:b/>
              </w:rPr>
              <w:t>Powers &amp; Duties</w:t>
            </w:r>
          </w:p>
        </w:tc>
      </w:tr>
      <w:tr w:rsidR="006E2106" w:rsidRPr="00C31231" w14:paraId="4C97E2C9" w14:textId="77777777" w:rsidTr="007A37A6">
        <w:trPr>
          <w:trHeight w:val="1369"/>
        </w:trPr>
        <w:tc>
          <w:tcPr>
            <w:tcW w:w="568" w:type="dxa"/>
          </w:tcPr>
          <w:p w14:paraId="79700AC4" w14:textId="77777777" w:rsidR="006E2106" w:rsidRPr="00C31231" w:rsidRDefault="006E2106" w:rsidP="007A37A6">
            <w:pPr>
              <w:spacing w:before="120" w:line="276" w:lineRule="auto"/>
              <w:rPr>
                <w:rFonts w:cstheme="minorHAnsi"/>
              </w:rPr>
            </w:pPr>
            <w:r w:rsidRPr="00C31231">
              <w:rPr>
                <w:rFonts w:cstheme="minorHAnsi"/>
              </w:rPr>
              <w:t>1</w:t>
            </w:r>
          </w:p>
        </w:tc>
        <w:tc>
          <w:tcPr>
            <w:tcW w:w="1950" w:type="dxa"/>
          </w:tcPr>
          <w:p w14:paraId="5A59F019" w14:textId="77777777" w:rsidR="006E2106" w:rsidRPr="00C31231" w:rsidRDefault="005B3157" w:rsidP="007A37A6">
            <w:pPr>
              <w:spacing w:before="120" w:line="276" w:lineRule="auto"/>
              <w:rPr>
                <w:rFonts w:cstheme="minorHAnsi"/>
              </w:rPr>
            </w:pPr>
            <w:r w:rsidRPr="00C31231">
              <w:rPr>
                <w:rFonts w:cstheme="minorHAnsi"/>
              </w:rPr>
              <w:t>Authority</w:t>
            </w:r>
          </w:p>
        </w:tc>
        <w:tc>
          <w:tcPr>
            <w:tcW w:w="7973" w:type="dxa"/>
          </w:tcPr>
          <w:p w14:paraId="475CC254" w14:textId="77777777" w:rsidR="006E2106" w:rsidRPr="00C31231" w:rsidRDefault="005B3157" w:rsidP="001525ED">
            <w:pPr>
              <w:spacing w:after="120" w:line="276" w:lineRule="auto"/>
              <w:rPr>
                <w:rFonts w:cstheme="minorHAnsi"/>
              </w:rPr>
            </w:pPr>
            <w:r w:rsidRPr="00C31231">
              <w:rPr>
                <w:rFonts w:cstheme="minorHAnsi"/>
              </w:rPr>
              <w:t>The Finance Committee is appointed by and is solely responsible to Everdon Parish Council.  The Committee’s duties are defined and agreed by the Parish Council who may at, at any time, modify the Committee’s powers.  The committee will meet, as necessary, and can also be convened to deal with special events</w:t>
            </w:r>
            <w:r w:rsidR="001B7704" w:rsidRPr="00C31231">
              <w:rPr>
                <w:rFonts w:cstheme="minorHAnsi"/>
              </w:rPr>
              <w:t>,</w:t>
            </w:r>
            <w:r w:rsidR="001525ED" w:rsidRPr="00C31231">
              <w:rPr>
                <w:rFonts w:cstheme="minorHAnsi"/>
              </w:rPr>
              <w:t xml:space="preserve"> as they occur.</w:t>
            </w:r>
          </w:p>
        </w:tc>
      </w:tr>
      <w:tr w:rsidR="006E2106" w:rsidRPr="00C31231" w14:paraId="2B1047B9" w14:textId="77777777" w:rsidTr="007A37A6">
        <w:trPr>
          <w:trHeight w:val="230"/>
        </w:trPr>
        <w:tc>
          <w:tcPr>
            <w:tcW w:w="568" w:type="dxa"/>
          </w:tcPr>
          <w:p w14:paraId="79E423CA" w14:textId="77777777" w:rsidR="006E2106" w:rsidRPr="00C31231" w:rsidRDefault="006E2106" w:rsidP="007A37A6">
            <w:pPr>
              <w:spacing w:line="276" w:lineRule="auto"/>
              <w:rPr>
                <w:rFonts w:cstheme="minorHAnsi"/>
              </w:rPr>
            </w:pPr>
            <w:r w:rsidRPr="00C31231">
              <w:rPr>
                <w:rFonts w:cstheme="minorHAnsi"/>
              </w:rPr>
              <w:t>2</w:t>
            </w:r>
          </w:p>
        </w:tc>
        <w:tc>
          <w:tcPr>
            <w:tcW w:w="1950" w:type="dxa"/>
          </w:tcPr>
          <w:p w14:paraId="403DF65E" w14:textId="77777777" w:rsidR="006E2106" w:rsidRPr="00C31231" w:rsidRDefault="005B3157" w:rsidP="007A37A6">
            <w:pPr>
              <w:spacing w:line="276" w:lineRule="auto"/>
              <w:rPr>
                <w:rFonts w:cstheme="minorHAnsi"/>
              </w:rPr>
            </w:pPr>
            <w:r w:rsidRPr="00C31231">
              <w:rPr>
                <w:rFonts w:cstheme="minorHAnsi"/>
              </w:rPr>
              <w:t>Power to Decide</w:t>
            </w:r>
            <w:r w:rsidR="00E77332" w:rsidRPr="00C31231">
              <w:rPr>
                <w:rFonts w:cstheme="minorHAnsi"/>
              </w:rPr>
              <w:t xml:space="preserve"> </w:t>
            </w:r>
          </w:p>
        </w:tc>
        <w:tc>
          <w:tcPr>
            <w:tcW w:w="7973" w:type="dxa"/>
          </w:tcPr>
          <w:p w14:paraId="242142E6" w14:textId="313CCFD3" w:rsidR="006E2106" w:rsidRPr="00C31231" w:rsidRDefault="001B7704" w:rsidP="001525ED">
            <w:pPr>
              <w:spacing w:after="120" w:line="276" w:lineRule="auto"/>
              <w:rPr>
                <w:rFonts w:cstheme="minorHAnsi"/>
              </w:rPr>
            </w:pPr>
            <w:r w:rsidRPr="00C31231">
              <w:rPr>
                <w:rFonts w:cstheme="minorHAnsi"/>
              </w:rPr>
              <w:t>No</w:t>
            </w:r>
            <w:r w:rsidR="00F967D2" w:rsidRPr="00C31231">
              <w:rPr>
                <w:rFonts w:cstheme="minorHAnsi"/>
              </w:rPr>
              <w:t>ne,</w:t>
            </w:r>
            <w:r w:rsidRPr="00C31231">
              <w:rPr>
                <w:rFonts w:cstheme="minorHAnsi"/>
              </w:rPr>
              <w:t xml:space="preserve"> make recommendations to the Council</w:t>
            </w:r>
            <w:r w:rsidR="001525ED" w:rsidRPr="00C31231">
              <w:rPr>
                <w:rFonts w:cstheme="minorHAnsi"/>
              </w:rPr>
              <w:t>.</w:t>
            </w:r>
          </w:p>
        </w:tc>
      </w:tr>
      <w:tr w:rsidR="006E2106" w:rsidRPr="00C31231" w14:paraId="294E4613" w14:textId="77777777" w:rsidTr="007A37A6">
        <w:trPr>
          <w:trHeight w:val="349"/>
        </w:trPr>
        <w:tc>
          <w:tcPr>
            <w:tcW w:w="568" w:type="dxa"/>
          </w:tcPr>
          <w:p w14:paraId="2A9C59B4" w14:textId="77777777" w:rsidR="006E2106" w:rsidRPr="00C31231" w:rsidRDefault="001B7704" w:rsidP="007A37A6">
            <w:pPr>
              <w:spacing w:line="276" w:lineRule="auto"/>
              <w:rPr>
                <w:rFonts w:cstheme="minorHAnsi"/>
              </w:rPr>
            </w:pPr>
            <w:r w:rsidRPr="00C31231">
              <w:rPr>
                <w:rFonts w:cstheme="minorHAnsi"/>
              </w:rPr>
              <w:t>3</w:t>
            </w:r>
          </w:p>
        </w:tc>
        <w:tc>
          <w:tcPr>
            <w:tcW w:w="1950" w:type="dxa"/>
          </w:tcPr>
          <w:p w14:paraId="4B2A0B88" w14:textId="77777777" w:rsidR="006E2106" w:rsidRPr="00C31231" w:rsidRDefault="005B3157" w:rsidP="007A37A6">
            <w:pPr>
              <w:spacing w:line="276" w:lineRule="auto"/>
              <w:rPr>
                <w:rFonts w:cstheme="minorHAnsi"/>
              </w:rPr>
            </w:pPr>
            <w:r w:rsidRPr="00C31231">
              <w:rPr>
                <w:rFonts w:cstheme="minorHAnsi"/>
              </w:rPr>
              <w:t>Power to Spend</w:t>
            </w:r>
          </w:p>
        </w:tc>
        <w:tc>
          <w:tcPr>
            <w:tcW w:w="7973" w:type="dxa"/>
          </w:tcPr>
          <w:p w14:paraId="270942A4" w14:textId="77777777" w:rsidR="006E2106" w:rsidRPr="00C31231" w:rsidRDefault="005B3157" w:rsidP="001525ED">
            <w:pPr>
              <w:spacing w:after="120" w:line="276" w:lineRule="auto"/>
              <w:rPr>
                <w:rFonts w:cstheme="minorHAnsi"/>
              </w:rPr>
            </w:pPr>
            <w:r w:rsidRPr="00C31231">
              <w:rPr>
                <w:rFonts w:cstheme="minorHAnsi"/>
              </w:rPr>
              <w:t>No</w:t>
            </w:r>
            <w:r w:rsidR="001525ED" w:rsidRPr="00C31231">
              <w:rPr>
                <w:rFonts w:cstheme="minorHAnsi"/>
              </w:rPr>
              <w:t>ne</w:t>
            </w:r>
            <w:r w:rsidRPr="00C31231">
              <w:rPr>
                <w:rFonts w:cstheme="minorHAnsi"/>
              </w:rPr>
              <w:t>, Parish</w:t>
            </w:r>
            <w:r w:rsidR="00E77332" w:rsidRPr="00C31231">
              <w:rPr>
                <w:rFonts w:cstheme="minorHAnsi"/>
              </w:rPr>
              <w:t xml:space="preserve"> Council </w:t>
            </w:r>
            <w:r w:rsidR="001525ED" w:rsidRPr="00C31231">
              <w:rPr>
                <w:rFonts w:cstheme="minorHAnsi"/>
              </w:rPr>
              <w:t>to</w:t>
            </w:r>
            <w:r w:rsidR="00E77332" w:rsidRPr="00C31231">
              <w:rPr>
                <w:rFonts w:cstheme="minorHAnsi"/>
              </w:rPr>
              <w:t xml:space="preserve"> authorise payment</w:t>
            </w:r>
            <w:r w:rsidRPr="00C31231">
              <w:rPr>
                <w:rFonts w:cstheme="minorHAnsi"/>
              </w:rPr>
              <w:t xml:space="preserve">s. </w:t>
            </w:r>
          </w:p>
        </w:tc>
      </w:tr>
      <w:tr w:rsidR="006E2106" w:rsidRPr="00C31231" w14:paraId="0A3C6ADB" w14:textId="77777777" w:rsidTr="007A37A6">
        <w:trPr>
          <w:trHeight w:val="880"/>
        </w:trPr>
        <w:tc>
          <w:tcPr>
            <w:tcW w:w="568" w:type="dxa"/>
          </w:tcPr>
          <w:p w14:paraId="3AE31F18" w14:textId="77777777" w:rsidR="006E2106" w:rsidRPr="00C31231" w:rsidRDefault="001B7704" w:rsidP="007A37A6">
            <w:pPr>
              <w:spacing w:before="120" w:line="276" w:lineRule="auto"/>
              <w:rPr>
                <w:rFonts w:cstheme="minorHAnsi"/>
              </w:rPr>
            </w:pPr>
            <w:r w:rsidRPr="00C31231">
              <w:rPr>
                <w:rFonts w:cstheme="minorHAnsi"/>
              </w:rPr>
              <w:t>4</w:t>
            </w:r>
          </w:p>
        </w:tc>
        <w:tc>
          <w:tcPr>
            <w:tcW w:w="1950" w:type="dxa"/>
          </w:tcPr>
          <w:p w14:paraId="362CAD8B" w14:textId="77777777" w:rsidR="006E2106" w:rsidRPr="00C31231" w:rsidRDefault="005B3157" w:rsidP="007A37A6">
            <w:pPr>
              <w:spacing w:before="120" w:line="276" w:lineRule="auto"/>
              <w:rPr>
                <w:rFonts w:cstheme="minorHAnsi"/>
              </w:rPr>
            </w:pPr>
            <w:r w:rsidRPr="00C31231">
              <w:rPr>
                <w:rFonts w:cstheme="minorHAnsi"/>
              </w:rPr>
              <w:t>Members</w:t>
            </w:r>
          </w:p>
        </w:tc>
        <w:tc>
          <w:tcPr>
            <w:tcW w:w="7973" w:type="dxa"/>
          </w:tcPr>
          <w:p w14:paraId="01042000" w14:textId="0AB74006" w:rsidR="00F967D2" w:rsidRPr="00C31231" w:rsidRDefault="005B3157" w:rsidP="001525ED">
            <w:pPr>
              <w:spacing w:after="120" w:line="276" w:lineRule="auto"/>
              <w:rPr>
                <w:rFonts w:cstheme="minorHAnsi"/>
              </w:rPr>
            </w:pPr>
            <w:r w:rsidRPr="00C31231">
              <w:rPr>
                <w:rFonts w:cstheme="minorHAnsi"/>
              </w:rPr>
              <w:t xml:space="preserve">Elected Councillors: </w:t>
            </w:r>
            <w:r w:rsidR="00CF4EE4" w:rsidRPr="00C31231">
              <w:rPr>
                <w:rFonts w:cstheme="minorHAnsi"/>
              </w:rPr>
              <w:t xml:space="preserve"> </w:t>
            </w:r>
            <w:r w:rsidR="00AE74DA" w:rsidRPr="00C31231">
              <w:rPr>
                <w:rFonts w:cstheme="minorHAnsi"/>
              </w:rPr>
              <w:t xml:space="preserve">Kevin Nichols, David Osborne, Peter Cooper, </w:t>
            </w:r>
          </w:p>
          <w:p w14:paraId="6B0A6E75" w14:textId="0936C07B" w:rsidR="006E2106" w:rsidRPr="00C31231" w:rsidRDefault="005B3157" w:rsidP="001525ED">
            <w:pPr>
              <w:spacing w:after="120" w:line="276" w:lineRule="auto"/>
              <w:rPr>
                <w:rFonts w:cstheme="minorHAnsi"/>
              </w:rPr>
            </w:pPr>
            <w:r w:rsidRPr="00C31231">
              <w:rPr>
                <w:rFonts w:cstheme="minorHAnsi"/>
              </w:rPr>
              <w:t>The Chairman and Vice-Chairman of the Parish</w:t>
            </w:r>
            <w:r w:rsidR="00777AA1" w:rsidRPr="00C31231">
              <w:rPr>
                <w:rFonts w:cstheme="minorHAnsi"/>
              </w:rPr>
              <w:t xml:space="preserve"> </w:t>
            </w:r>
            <w:r w:rsidRPr="00C31231">
              <w:rPr>
                <w:rFonts w:cstheme="minorHAnsi"/>
              </w:rPr>
              <w:t>Council will automatically be members of the Committee and will have full voting rights.</w:t>
            </w:r>
          </w:p>
        </w:tc>
      </w:tr>
      <w:tr w:rsidR="006E2106" w:rsidRPr="00C31231" w14:paraId="25EC432A" w14:textId="77777777" w:rsidTr="007A37A6">
        <w:trPr>
          <w:trHeight w:val="341"/>
        </w:trPr>
        <w:tc>
          <w:tcPr>
            <w:tcW w:w="568" w:type="dxa"/>
          </w:tcPr>
          <w:p w14:paraId="4ADBF9D9" w14:textId="77777777" w:rsidR="006E2106" w:rsidRPr="00C31231" w:rsidRDefault="001B7704" w:rsidP="007A37A6">
            <w:pPr>
              <w:spacing w:line="276" w:lineRule="auto"/>
              <w:rPr>
                <w:rFonts w:cstheme="minorHAnsi"/>
              </w:rPr>
            </w:pPr>
            <w:r w:rsidRPr="00C31231">
              <w:rPr>
                <w:rFonts w:cstheme="minorHAnsi"/>
              </w:rPr>
              <w:t>5</w:t>
            </w:r>
          </w:p>
        </w:tc>
        <w:tc>
          <w:tcPr>
            <w:tcW w:w="1950" w:type="dxa"/>
          </w:tcPr>
          <w:p w14:paraId="740CCCB3" w14:textId="77777777" w:rsidR="006E2106" w:rsidRPr="00C31231" w:rsidRDefault="008B7408" w:rsidP="007A37A6">
            <w:pPr>
              <w:spacing w:line="276" w:lineRule="auto"/>
              <w:rPr>
                <w:rFonts w:cstheme="minorHAnsi"/>
              </w:rPr>
            </w:pPr>
            <w:r w:rsidRPr="00C31231">
              <w:rPr>
                <w:rFonts w:cstheme="minorHAnsi"/>
              </w:rPr>
              <w:t>Quorum</w:t>
            </w:r>
          </w:p>
        </w:tc>
        <w:tc>
          <w:tcPr>
            <w:tcW w:w="7973" w:type="dxa"/>
          </w:tcPr>
          <w:p w14:paraId="2A15EB2F" w14:textId="77777777" w:rsidR="006E2106" w:rsidRPr="00C31231" w:rsidRDefault="008B7408" w:rsidP="001525ED">
            <w:pPr>
              <w:spacing w:after="120" w:line="276" w:lineRule="auto"/>
              <w:rPr>
                <w:rFonts w:cstheme="minorHAnsi"/>
              </w:rPr>
            </w:pPr>
            <w:r w:rsidRPr="00C31231">
              <w:rPr>
                <w:rFonts w:cstheme="minorHAnsi"/>
              </w:rPr>
              <w:t>3, including Chairman and Vice-Chairman.</w:t>
            </w:r>
          </w:p>
        </w:tc>
      </w:tr>
      <w:tr w:rsidR="006E2106" w:rsidRPr="00C31231" w14:paraId="45855CFE" w14:textId="77777777" w:rsidTr="007A37A6">
        <w:trPr>
          <w:trHeight w:val="567"/>
        </w:trPr>
        <w:tc>
          <w:tcPr>
            <w:tcW w:w="568" w:type="dxa"/>
          </w:tcPr>
          <w:p w14:paraId="73D97AF8" w14:textId="77777777" w:rsidR="006E2106" w:rsidRPr="00C31231" w:rsidRDefault="001B7704" w:rsidP="007A37A6">
            <w:pPr>
              <w:spacing w:line="276" w:lineRule="auto"/>
              <w:rPr>
                <w:rFonts w:cstheme="minorHAnsi"/>
              </w:rPr>
            </w:pPr>
            <w:r w:rsidRPr="00C31231">
              <w:rPr>
                <w:rFonts w:cstheme="minorHAnsi"/>
              </w:rPr>
              <w:t>6</w:t>
            </w:r>
          </w:p>
        </w:tc>
        <w:tc>
          <w:tcPr>
            <w:tcW w:w="1950" w:type="dxa"/>
          </w:tcPr>
          <w:p w14:paraId="794F7EB1" w14:textId="77777777" w:rsidR="006E2106" w:rsidRPr="00C31231" w:rsidRDefault="008B7408" w:rsidP="007A37A6">
            <w:pPr>
              <w:spacing w:line="276" w:lineRule="auto"/>
              <w:rPr>
                <w:rFonts w:cstheme="minorHAnsi"/>
              </w:rPr>
            </w:pPr>
            <w:r w:rsidRPr="00C31231">
              <w:rPr>
                <w:rFonts w:cstheme="minorHAnsi"/>
              </w:rPr>
              <w:t xml:space="preserve">Committee Chairman </w:t>
            </w:r>
          </w:p>
        </w:tc>
        <w:tc>
          <w:tcPr>
            <w:tcW w:w="7973" w:type="dxa"/>
          </w:tcPr>
          <w:p w14:paraId="79BC3D37" w14:textId="77777777" w:rsidR="006E2106" w:rsidRPr="00C31231" w:rsidRDefault="008B7408" w:rsidP="001525ED">
            <w:pPr>
              <w:spacing w:after="120" w:line="276" w:lineRule="auto"/>
              <w:rPr>
                <w:rFonts w:cstheme="minorHAnsi"/>
              </w:rPr>
            </w:pPr>
            <w:r w:rsidRPr="00C31231">
              <w:rPr>
                <w:rFonts w:cstheme="minorHAnsi"/>
              </w:rPr>
              <w:t xml:space="preserve">To be elected at the </w:t>
            </w:r>
            <w:r w:rsidR="000A064A" w:rsidRPr="00C31231">
              <w:rPr>
                <w:rFonts w:cstheme="minorHAnsi"/>
              </w:rPr>
              <w:t>first meeting of the Finance Committee following the Annual Parish Council Meeting in an election year.</w:t>
            </w:r>
          </w:p>
        </w:tc>
      </w:tr>
      <w:tr w:rsidR="006E2106" w:rsidRPr="00C31231" w14:paraId="3D9D91E9" w14:textId="77777777" w:rsidTr="001525ED">
        <w:trPr>
          <w:trHeight w:val="567"/>
        </w:trPr>
        <w:tc>
          <w:tcPr>
            <w:tcW w:w="568" w:type="dxa"/>
          </w:tcPr>
          <w:p w14:paraId="284D5969" w14:textId="77777777" w:rsidR="006E2106" w:rsidRPr="00C31231" w:rsidRDefault="001B7704" w:rsidP="001525ED">
            <w:pPr>
              <w:spacing w:line="276" w:lineRule="auto"/>
              <w:rPr>
                <w:rFonts w:cstheme="minorHAnsi"/>
              </w:rPr>
            </w:pPr>
            <w:r w:rsidRPr="00C31231">
              <w:rPr>
                <w:rFonts w:cstheme="minorHAnsi"/>
              </w:rPr>
              <w:t>7</w:t>
            </w:r>
          </w:p>
        </w:tc>
        <w:tc>
          <w:tcPr>
            <w:tcW w:w="1950" w:type="dxa"/>
          </w:tcPr>
          <w:p w14:paraId="3A6BE284" w14:textId="77777777" w:rsidR="006E2106" w:rsidRPr="00C31231" w:rsidRDefault="008B7408" w:rsidP="001525ED">
            <w:pPr>
              <w:spacing w:line="276" w:lineRule="auto"/>
              <w:rPr>
                <w:rFonts w:cstheme="minorHAnsi"/>
              </w:rPr>
            </w:pPr>
            <w:r w:rsidRPr="00C31231">
              <w:rPr>
                <w:rFonts w:cstheme="minorHAnsi"/>
              </w:rPr>
              <w:t>Undertakings</w:t>
            </w:r>
          </w:p>
        </w:tc>
        <w:tc>
          <w:tcPr>
            <w:tcW w:w="7973" w:type="dxa"/>
          </w:tcPr>
          <w:p w14:paraId="57DDC5D5" w14:textId="77777777" w:rsidR="00E94176" w:rsidRPr="00C31231" w:rsidRDefault="008B7408" w:rsidP="001525ED">
            <w:pPr>
              <w:pStyle w:val="ListParagraph"/>
              <w:ind w:left="0"/>
              <w:rPr>
                <w:rFonts w:eastAsia="Calibri" w:cstheme="minorHAnsi"/>
              </w:rPr>
            </w:pPr>
            <w:r w:rsidRPr="00C31231">
              <w:rPr>
                <w:rFonts w:cstheme="minorHAnsi"/>
              </w:rPr>
              <w:t>To ensure that opera</w:t>
            </w:r>
            <w:r w:rsidR="00CF62DC" w:rsidRPr="00C31231">
              <w:rPr>
                <w:rFonts w:cstheme="minorHAnsi"/>
              </w:rPr>
              <w:t>tional systems are such that</w:t>
            </w:r>
            <w:r w:rsidRPr="00C31231">
              <w:rPr>
                <w:rFonts w:cstheme="minorHAnsi"/>
              </w:rPr>
              <w:t xml:space="preserve"> the likelihood of fraud is minimised and transparent enough to ensure that fraud is readily detected and that the Parish Council is fully a</w:t>
            </w:r>
            <w:r w:rsidR="00CF62DC" w:rsidRPr="00C31231">
              <w:rPr>
                <w:rFonts w:cstheme="minorHAnsi"/>
              </w:rPr>
              <w:t>ware of the need for any change</w:t>
            </w:r>
            <w:r w:rsidRPr="00C31231">
              <w:rPr>
                <w:rFonts w:cstheme="minorHAnsi"/>
              </w:rPr>
              <w:t xml:space="preserve"> to such operating systems.</w:t>
            </w:r>
            <w:r w:rsidR="00E94176" w:rsidRPr="00C31231">
              <w:rPr>
                <w:rFonts w:cstheme="minorHAnsi"/>
              </w:rPr>
              <w:t xml:space="preserve">  </w:t>
            </w:r>
            <w:r w:rsidR="00E94176" w:rsidRPr="00C31231">
              <w:rPr>
                <w:rFonts w:eastAsia="Calibri" w:cstheme="minorHAnsi"/>
              </w:rPr>
              <w:t>At the annual budget review meeting in November, the Finance Committee checks, by sampling, that:</w:t>
            </w:r>
          </w:p>
          <w:p w14:paraId="71FB5B16" w14:textId="77777777" w:rsidR="00E94176" w:rsidRPr="00C31231" w:rsidRDefault="00E94176" w:rsidP="001525ED">
            <w:pPr>
              <w:pStyle w:val="ListParagraph"/>
              <w:ind w:left="360"/>
              <w:rPr>
                <w:rFonts w:eastAsia="Calibri" w:cstheme="minorHAnsi"/>
              </w:rPr>
            </w:pPr>
          </w:p>
          <w:p w14:paraId="52E24B9C" w14:textId="77777777" w:rsidR="00E94176" w:rsidRPr="00C31231" w:rsidRDefault="00E94176" w:rsidP="001525ED">
            <w:pPr>
              <w:pStyle w:val="ListParagraph"/>
              <w:numPr>
                <w:ilvl w:val="0"/>
                <w:numId w:val="2"/>
              </w:numPr>
              <w:spacing w:line="360" w:lineRule="auto"/>
              <w:rPr>
                <w:rFonts w:eastAsia="Calibri" w:cstheme="minorHAnsi"/>
              </w:rPr>
            </w:pPr>
            <w:r w:rsidRPr="00C31231">
              <w:rPr>
                <w:rFonts w:eastAsia="Calibri" w:cstheme="minorHAnsi"/>
              </w:rPr>
              <w:t>All anticipated income is received</w:t>
            </w:r>
            <w:r w:rsidR="00E77332" w:rsidRPr="00C31231">
              <w:rPr>
                <w:rFonts w:eastAsia="Calibri" w:cstheme="minorHAnsi"/>
              </w:rPr>
              <w:t>;</w:t>
            </w:r>
          </w:p>
          <w:p w14:paraId="4E7B79CF" w14:textId="4AA26A0E" w:rsidR="00E94176" w:rsidRPr="00C31231" w:rsidRDefault="00E94176" w:rsidP="001525ED">
            <w:pPr>
              <w:pStyle w:val="ListParagraph"/>
              <w:numPr>
                <w:ilvl w:val="0"/>
                <w:numId w:val="2"/>
              </w:numPr>
              <w:spacing w:line="360" w:lineRule="auto"/>
              <w:rPr>
                <w:rFonts w:eastAsia="Calibri" w:cstheme="minorHAnsi"/>
              </w:rPr>
            </w:pPr>
            <w:r w:rsidRPr="00C31231">
              <w:rPr>
                <w:rFonts w:eastAsia="Calibri" w:cstheme="minorHAnsi"/>
              </w:rPr>
              <w:t>Expenditure is broadly in line with budgets</w:t>
            </w:r>
            <w:r w:rsidR="00C31231">
              <w:rPr>
                <w:rFonts w:eastAsia="Calibri" w:cstheme="minorHAnsi"/>
              </w:rPr>
              <w:t>;</w:t>
            </w:r>
          </w:p>
          <w:p w14:paraId="71FCE7BE" w14:textId="77777777" w:rsidR="000A562A" w:rsidRPr="00C31231" w:rsidRDefault="000A562A" w:rsidP="001525ED">
            <w:pPr>
              <w:pStyle w:val="ListParagraph"/>
              <w:numPr>
                <w:ilvl w:val="0"/>
                <w:numId w:val="2"/>
              </w:numPr>
              <w:spacing w:line="360" w:lineRule="auto"/>
              <w:rPr>
                <w:rFonts w:eastAsia="Calibri" w:cstheme="minorHAnsi"/>
              </w:rPr>
            </w:pPr>
            <w:r w:rsidRPr="00C31231">
              <w:rPr>
                <w:rFonts w:eastAsia="Calibri" w:cstheme="minorHAnsi"/>
              </w:rPr>
              <w:t>Verify/sign bank reconciliations against bank statements once a quarter;</w:t>
            </w:r>
          </w:p>
          <w:p w14:paraId="0E53534C" w14:textId="77777777" w:rsidR="00E94176" w:rsidRPr="00C31231" w:rsidRDefault="00E94176" w:rsidP="001525ED">
            <w:pPr>
              <w:pStyle w:val="ListParagraph"/>
              <w:numPr>
                <w:ilvl w:val="0"/>
                <w:numId w:val="2"/>
              </w:numPr>
              <w:spacing w:line="360" w:lineRule="auto"/>
              <w:rPr>
                <w:rFonts w:eastAsia="Calibri" w:cstheme="minorHAnsi"/>
              </w:rPr>
            </w:pPr>
            <w:r w:rsidRPr="00C31231">
              <w:rPr>
                <w:rFonts w:eastAsia="Calibri" w:cstheme="minorHAnsi"/>
              </w:rPr>
              <w:t>VAT is reclaimed for every £</w:t>
            </w:r>
            <w:r w:rsidR="00E77332" w:rsidRPr="00C31231">
              <w:rPr>
                <w:rFonts w:eastAsia="Calibri" w:cstheme="minorHAnsi"/>
              </w:rPr>
              <w:t>100 spent, or at least annually;</w:t>
            </w:r>
          </w:p>
          <w:p w14:paraId="2DAF340C" w14:textId="77777777" w:rsidR="00E94176" w:rsidRPr="00C31231" w:rsidRDefault="00E94176" w:rsidP="001525ED">
            <w:pPr>
              <w:pStyle w:val="ListParagraph"/>
              <w:numPr>
                <w:ilvl w:val="0"/>
                <w:numId w:val="2"/>
              </w:numPr>
              <w:spacing w:line="360" w:lineRule="auto"/>
              <w:rPr>
                <w:rFonts w:eastAsia="Calibri" w:cstheme="minorHAnsi"/>
              </w:rPr>
            </w:pPr>
            <w:r w:rsidRPr="00C31231">
              <w:rPr>
                <w:rFonts w:eastAsia="Calibri" w:cstheme="minorHAnsi"/>
              </w:rPr>
              <w:t xml:space="preserve">Reviews budget / precept request for </w:t>
            </w:r>
            <w:r w:rsidR="00E77332" w:rsidRPr="00C31231">
              <w:rPr>
                <w:rFonts w:eastAsia="Calibri" w:cstheme="minorHAnsi"/>
              </w:rPr>
              <w:t>following year and makes recommendations</w:t>
            </w:r>
            <w:r w:rsidRPr="00C31231">
              <w:rPr>
                <w:rFonts w:eastAsia="Calibri" w:cstheme="minorHAnsi"/>
              </w:rPr>
              <w:t xml:space="preserve"> to </w:t>
            </w:r>
            <w:r w:rsidR="00E77332" w:rsidRPr="00C31231">
              <w:rPr>
                <w:rFonts w:eastAsia="Calibri" w:cstheme="minorHAnsi"/>
              </w:rPr>
              <w:t>the Council;</w:t>
            </w:r>
          </w:p>
          <w:p w14:paraId="356C74FF" w14:textId="77777777" w:rsidR="00E94176" w:rsidRPr="00C31231" w:rsidRDefault="00E94176" w:rsidP="001525ED">
            <w:pPr>
              <w:pStyle w:val="ListParagraph"/>
              <w:numPr>
                <w:ilvl w:val="0"/>
                <w:numId w:val="2"/>
              </w:numPr>
              <w:spacing w:after="100" w:afterAutospacing="1" w:line="360" w:lineRule="auto"/>
              <w:rPr>
                <w:rFonts w:eastAsia="Calibri" w:cstheme="minorHAnsi"/>
              </w:rPr>
            </w:pPr>
            <w:r w:rsidRPr="00C31231">
              <w:rPr>
                <w:rFonts w:eastAsia="Calibri" w:cstheme="minorHAnsi"/>
              </w:rPr>
              <w:t>Checks accuracy of PAYE &amp; Nati</w:t>
            </w:r>
            <w:r w:rsidR="00E77332" w:rsidRPr="00C31231">
              <w:rPr>
                <w:rFonts w:eastAsia="Calibri" w:cstheme="minorHAnsi"/>
              </w:rPr>
              <w:t>onal Insurance payments to HMRC;</w:t>
            </w:r>
          </w:p>
          <w:p w14:paraId="1CD11CCD" w14:textId="77777777" w:rsidR="00E77332" w:rsidRPr="00C31231" w:rsidRDefault="00E77332" w:rsidP="001525ED">
            <w:pPr>
              <w:pStyle w:val="ListParagraph"/>
              <w:numPr>
                <w:ilvl w:val="0"/>
                <w:numId w:val="2"/>
              </w:numPr>
              <w:spacing w:line="360" w:lineRule="auto"/>
              <w:rPr>
                <w:rFonts w:eastAsia="Calibri" w:cstheme="minorHAnsi"/>
              </w:rPr>
            </w:pPr>
            <w:r w:rsidRPr="00C31231">
              <w:rPr>
                <w:rFonts w:eastAsia="Calibri" w:cstheme="minorHAnsi"/>
              </w:rPr>
              <w:t>Reviews online banking requirements to ensure they’re being adhered to;</w:t>
            </w:r>
          </w:p>
          <w:p w14:paraId="1D4AA6DD" w14:textId="77777777" w:rsidR="00E77332" w:rsidRPr="00C31231" w:rsidRDefault="00E77332" w:rsidP="001525ED">
            <w:pPr>
              <w:pStyle w:val="ListParagraph"/>
              <w:numPr>
                <w:ilvl w:val="0"/>
                <w:numId w:val="2"/>
              </w:numPr>
              <w:spacing w:line="360" w:lineRule="auto"/>
              <w:rPr>
                <w:rFonts w:eastAsia="Calibri" w:cstheme="minorHAnsi"/>
              </w:rPr>
            </w:pPr>
            <w:r w:rsidRPr="00C31231">
              <w:rPr>
                <w:rFonts w:eastAsia="Calibri" w:cstheme="minorHAnsi"/>
              </w:rPr>
              <w:t>Reviews Clerk’s performance and rate of pay annually and make recommendations to the Council;</w:t>
            </w:r>
          </w:p>
          <w:p w14:paraId="53F01D36" w14:textId="77777777" w:rsidR="00E94176" w:rsidRPr="00C31231" w:rsidRDefault="00E94176" w:rsidP="001525ED">
            <w:pPr>
              <w:pStyle w:val="ListParagraph"/>
              <w:numPr>
                <w:ilvl w:val="0"/>
                <w:numId w:val="2"/>
              </w:numPr>
              <w:spacing w:line="360" w:lineRule="auto"/>
              <w:rPr>
                <w:rFonts w:cstheme="minorHAnsi"/>
              </w:rPr>
            </w:pPr>
            <w:r w:rsidRPr="00C31231">
              <w:rPr>
                <w:rFonts w:eastAsia="Calibri" w:cstheme="minorHAnsi"/>
              </w:rPr>
              <w:t>Any financial anomalies are resolved with the Clerk.</w:t>
            </w:r>
          </w:p>
        </w:tc>
      </w:tr>
    </w:tbl>
    <w:p w14:paraId="60F363B2" w14:textId="77777777" w:rsidR="007A37A6" w:rsidRPr="00C31231" w:rsidRDefault="007A37A6" w:rsidP="000A562A">
      <w:pPr>
        <w:spacing w:before="120"/>
        <w:ind w:left="2880"/>
        <w:rPr>
          <w:rFonts w:cstheme="minorHAnsi"/>
        </w:rPr>
      </w:pPr>
    </w:p>
    <w:tbl>
      <w:tblPr>
        <w:tblStyle w:val="TableGrid"/>
        <w:tblpPr w:leftFromText="180" w:rightFromText="180" w:vertAnchor="text" w:horzAnchor="margin" w:tblpY="650"/>
        <w:tblW w:w="10538" w:type="dxa"/>
        <w:tblLook w:val="04A0" w:firstRow="1" w:lastRow="0" w:firstColumn="1" w:lastColumn="0" w:noHBand="0" w:noVBand="1"/>
      </w:tblPr>
      <w:tblGrid>
        <w:gridCol w:w="2848"/>
        <w:gridCol w:w="7690"/>
      </w:tblGrid>
      <w:tr w:rsidR="000103FD" w:rsidRPr="00C31231" w14:paraId="65F1ADC9" w14:textId="77777777" w:rsidTr="000103FD">
        <w:trPr>
          <w:trHeight w:val="235"/>
        </w:trPr>
        <w:tc>
          <w:tcPr>
            <w:tcW w:w="2848" w:type="dxa"/>
          </w:tcPr>
          <w:p w14:paraId="74448B83" w14:textId="77777777" w:rsidR="000103FD" w:rsidRPr="00C31231" w:rsidRDefault="000103FD" w:rsidP="000103FD">
            <w:pPr>
              <w:spacing w:line="360" w:lineRule="exact"/>
              <w:ind w:right="-83"/>
              <w:rPr>
                <w:rFonts w:cstheme="minorHAnsi"/>
                <w:b/>
              </w:rPr>
            </w:pPr>
            <w:r w:rsidRPr="00C31231">
              <w:rPr>
                <w:rFonts w:cstheme="minorHAnsi"/>
                <w:b/>
              </w:rPr>
              <w:t>Date Reviewed</w:t>
            </w:r>
          </w:p>
        </w:tc>
        <w:tc>
          <w:tcPr>
            <w:tcW w:w="7690" w:type="dxa"/>
          </w:tcPr>
          <w:p w14:paraId="04A9175B" w14:textId="1FB3A658" w:rsidR="000103FD" w:rsidRPr="00C31231" w:rsidRDefault="00C31231" w:rsidP="000103FD">
            <w:pPr>
              <w:spacing w:line="360" w:lineRule="exact"/>
              <w:ind w:right="-83"/>
              <w:rPr>
                <w:rFonts w:cstheme="minorHAnsi"/>
              </w:rPr>
            </w:pPr>
            <w:r>
              <w:rPr>
                <w:rFonts w:cstheme="minorHAnsi"/>
              </w:rPr>
              <w:t>May 2022</w:t>
            </w:r>
          </w:p>
        </w:tc>
      </w:tr>
      <w:tr w:rsidR="000103FD" w:rsidRPr="00C31231" w14:paraId="419C1123" w14:textId="77777777" w:rsidTr="000103FD">
        <w:trPr>
          <w:trHeight w:val="235"/>
        </w:trPr>
        <w:tc>
          <w:tcPr>
            <w:tcW w:w="2848" w:type="dxa"/>
          </w:tcPr>
          <w:p w14:paraId="03A4ECE9" w14:textId="77777777" w:rsidR="000103FD" w:rsidRPr="00C31231" w:rsidRDefault="000103FD" w:rsidP="000103FD">
            <w:pPr>
              <w:spacing w:line="360" w:lineRule="exact"/>
              <w:ind w:right="-83"/>
              <w:rPr>
                <w:rFonts w:cstheme="minorHAnsi"/>
                <w:b/>
              </w:rPr>
            </w:pPr>
            <w:r w:rsidRPr="00C31231">
              <w:rPr>
                <w:rFonts w:cstheme="minorHAnsi"/>
                <w:b/>
              </w:rPr>
              <w:t>Date of next Review</w:t>
            </w:r>
          </w:p>
        </w:tc>
        <w:tc>
          <w:tcPr>
            <w:tcW w:w="7690" w:type="dxa"/>
          </w:tcPr>
          <w:p w14:paraId="692167E8" w14:textId="2BBE697C" w:rsidR="000103FD" w:rsidRPr="00C31231" w:rsidRDefault="009A4A8E" w:rsidP="000103FD">
            <w:pPr>
              <w:spacing w:line="360" w:lineRule="exact"/>
              <w:ind w:right="-83"/>
              <w:rPr>
                <w:rFonts w:cstheme="minorHAnsi"/>
              </w:rPr>
            </w:pPr>
            <w:r w:rsidRPr="00C31231">
              <w:rPr>
                <w:rFonts w:cstheme="minorHAnsi"/>
              </w:rPr>
              <w:t>May 202</w:t>
            </w:r>
            <w:r w:rsidR="00C31231">
              <w:rPr>
                <w:rFonts w:cstheme="minorHAnsi"/>
              </w:rPr>
              <w:t>3</w:t>
            </w:r>
          </w:p>
        </w:tc>
      </w:tr>
    </w:tbl>
    <w:p w14:paraId="1B4A4E19" w14:textId="77777777" w:rsidR="00EC2325" w:rsidRDefault="006D3AAB" w:rsidP="006D3AAB">
      <w:pPr>
        <w:spacing w:before="120"/>
        <w:ind w:left="2880"/>
        <w:jc w:val="right"/>
        <w:rPr>
          <w:rFonts w:ascii="Arial" w:hAnsi="Arial" w:cs="Arial"/>
        </w:rPr>
      </w:pPr>
      <w:r>
        <w:rPr>
          <w:rFonts w:ascii="Arial" w:hAnsi="Arial" w:cs="Arial"/>
        </w:rPr>
        <w:t xml:space="preserve">           </w:t>
      </w:r>
      <w:r w:rsidR="000A562A">
        <w:rPr>
          <w:rFonts w:ascii="Arial" w:hAnsi="Arial" w:cs="Arial"/>
        </w:rPr>
        <w:t>C</w:t>
      </w:r>
      <w:r w:rsidR="00EC2325">
        <w:rPr>
          <w:rFonts w:ascii="Arial" w:hAnsi="Arial" w:cs="Arial"/>
        </w:rPr>
        <w:t>HAI</w:t>
      </w:r>
      <w:r w:rsidR="000A562A">
        <w:rPr>
          <w:rFonts w:ascii="Arial" w:hAnsi="Arial" w:cs="Arial"/>
        </w:rPr>
        <w:t xml:space="preserve">RMAN: _________________________ </w:t>
      </w:r>
      <w:r w:rsidR="000A562A">
        <w:rPr>
          <w:rFonts w:ascii="Arial" w:hAnsi="Arial" w:cs="Arial"/>
        </w:rPr>
        <w:tab/>
      </w:r>
      <w:r w:rsidR="00AE74DA">
        <w:rPr>
          <w:rFonts w:ascii="Arial" w:hAnsi="Arial" w:cs="Arial"/>
        </w:rPr>
        <w:t xml:space="preserve">     </w:t>
      </w:r>
    </w:p>
    <w:p w14:paraId="0CA2DB85" w14:textId="77777777" w:rsidR="007A37A6" w:rsidRPr="006E2106" w:rsidRDefault="007A37A6" w:rsidP="007A37A6">
      <w:pPr>
        <w:spacing w:after="120"/>
        <w:rPr>
          <w:rFonts w:ascii="Arial" w:hAnsi="Arial" w:cs="Arial"/>
        </w:rPr>
      </w:pPr>
      <w:r>
        <w:rPr>
          <w:rFonts w:ascii="Arial" w:hAnsi="Arial" w:cs="Arial"/>
        </w:rPr>
        <w:t xml:space="preserve">: </w:t>
      </w:r>
    </w:p>
    <w:sectPr w:rsidR="007A37A6" w:rsidRPr="006E2106" w:rsidSect="007A37A6">
      <w:pgSz w:w="11906" w:h="16838" w:code="9"/>
      <w:pgMar w:top="851" w:right="851" w:bottom="851" w:left="851" w:header="709" w:footer="709"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50CB3"/>
    <w:multiLevelType w:val="hybridMultilevel"/>
    <w:tmpl w:val="C4AA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732EFF"/>
    <w:multiLevelType w:val="hybridMultilevel"/>
    <w:tmpl w:val="DC28800C"/>
    <w:lvl w:ilvl="0" w:tplc="DA34A0F0">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98C5241"/>
    <w:multiLevelType w:val="hybridMultilevel"/>
    <w:tmpl w:val="BDF4E8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06"/>
    <w:rsid w:val="000103FD"/>
    <w:rsid w:val="000252FC"/>
    <w:rsid w:val="000A064A"/>
    <w:rsid w:val="000A562A"/>
    <w:rsid w:val="001525ED"/>
    <w:rsid w:val="001B7704"/>
    <w:rsid w:val="00272849"/>
    <w:rsid w:val="002C7B13"/>
    <w:rsid w:val="004F3D81"/>
    <w:rsid w:val="005B3157"/>
    <w:rsid w:val="00603B89"/>
    <w:rsid w:val="006D3AAB"/>
    <w:rsid w:val="006E2106"/>
    <w:rsid w:val="00777AA1"/>
    <w:rsid w:val="007A37A6"/>
    <w:rsid w:val="007E7E9F"/>
    <w:rsid w:val="008B7408"/>
    <w:rsid w:val="00993E91"/>
    <w:rsid w:val="009A4A8E"/>
    <w:rsid w:val="00A3775C"/>
    <w:rsid w:val="00AE25C1"/>
    <w:rsid w:val="00AE3DCF"/>
    <w:rsid w:val="00AE74DA"/>
    <w:rsid w:val="00C31231"/>
    <w:rsid w:val="00CF4EE4"/>
    <w:rsid w:val="00CF62DC"/>
    <w:rsid w:val="00D40023"/>
    <w:rsid w:val="00D44F5A"/>
    <w:rsid w:val="00D56C88"/>
    <w:rsid w:val="00E77332"/>
    <w:rsid w:val="00E94176"/>
    <w:rsid w:val="00EC2325"/>
    <w:rsid w:val="00F96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3E7D"/>
  <w15:docId w15:val="{964367F1-9087-4066-B7C3-7650828D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408"/>
    <w:pPr>
      <w:ind w:left="720"/>
      <w:contextualSpacing/>
    </w:pPr>
  </w:style>
  <w:style w:type="paragraph" w:styleId="BalloonText">
    <w:name w:val="Balloon Text"/>
    <w:basedOn w:val="Normal"/>
    <w:link w:val="BalloonTextChar"/>
    <w:uiPriority w:val="99"/>
    <w:semiHidden/>
    <w:unhideWhenUsed/>
    <w:rsid w:val="00152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5ED"/>
    <w:rPr>
      <w:rFonts w:ascii="Tahoma" w:hAnsi="Tahoma" w:cs="Tahoma"/>
      <w:sz w:val="16"/>
      <w:szCs w:val="16"/>
    </w:rPr>
  </w:style>
  <w:style w:type="paragraph" w:styleId="BodyText">
    <w:name w:val="Body Text"/>
    <w:basedOn w:val="Normal"/>
    <w:link w:val="BodyTextChar"/>
    <w:uiPriority w:val="99"/>
    <w:unhideWhenUsed/>
    <w:rsid w:val="00C31231"/>
    <w:pPr>
      <w:spacing w:after="100" w:afterAutospacing="1"/>
      <w:jc w:val="center"/>
    </w:pPr>
    <w:rPr>
      <w:rFonts w:cstheme="minorHAnsi"/>
      <w:sz w:val="28"/>
      <w:szCs w:val="28"/>
    </w:rPr>
  </w:style>
  <w:style w:type="character" w:customStyle="1" w:styleId="BodyTextChar">
    <w:name w:val="Body Text Char"/>
    <w:basedOn w:val="DefaultParagraphFont"/>
    <w:link w:val="BodyText"/>
    <w:uiPriority w:val="99"/>
    <w:rsid w:val="00C31231"/>
    <w:rPr>
      <w:rFonts w:cstheme="minorHAns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Everdon P.C</cp:lastModifiedBy>
  <cp:revision>3</cp:revision>
  <cp:lastPrinted>2018-05-08T13:41:00Z</cp:lastPrinted>
  <dcterms:created xsi:type="dcterms:W3CDTF">2022-04-20T08:52:00Z</dcterms:created>
  <dcterms:modified xsi:type="dcterms:W3CDTF">2022-04-20T08:52:00Z</dcterms:modified>
</cp:coreProperties>
</file>